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5D18C7">
        <w:rPr>
          <w:rFonts w:cs="Arial"/>
          <w:b/>
          <w:sz w:val="24"/>
          <w:szCs w:val="24"/>
        </w:rPr>
        <w:t>2</w:t>
      </w:r>
      <w:r>
        <w:rPr>
          <w:rFonts w:eastAsia="宋体" w:cs="Arial"/>
          <w:b/>
          <w:sz w:val="24"/>
          <w:szCs w:val="24"/>
          <w:lang w:eastAsia="zh-CN"/>
        </w:rPr>
        <w:t>-e</w:t>
      </w:r>
      <w:r w:rsidRPr="007D3E81">
        <w:rPr>
          <w:rFonts w:cs="Arial"/>
          <w:b/>
          <w:sz w:val="24"/>
          <w:szCs w:val="24"/>
        </w:rPr>
        <w:tab/>
      </w:r>
      <w:r w:rsidR="00E36429" w:rsidRPr="00E36429">
        <w:rPr>
          <w:rFonts w:cs="Arial"/>
          <w:b/>
          <w:sz w:val="24"/>
          <w:szCs w:val="24"/>
        </w:rPr>
        <w:t>R3-211984</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5D18C7">
        <w:rPr>
          <w:rFonts w:ascii="Arial" w:eastAsia="MS Mincho" w:hAnsi="Arial" w:cs="Arial"/>
          <w:b/>
          <w:sz w:val="24"/>
          <w:szCs w:val="24"/>
        </w:rPr>
        <w:t>17</w:t>
      </w:r>
      <w:r w:rsidR="00E36429">
        <w:rPr>
          <w:rFonts w:ascii="Arial" w:eastAsia="MS Mincho" w:hAnsi="Arial" w:cs="Arial"/>
          <w:b/>
          <w:sz w:val="24"/>
          <w:szCs w:val="24"/>
        </w:rPr>
        <w:t xml:space="preserve"> </w:t>
      </w:r>
      <w:r w:rsidR="00B8253A" w:rsidRPr="00946759">
        <w:rPr>
          <w:rFonts w:ascii="Arial" w:eastAsia="MS Mincho" w:hAnsi="Arial" w:cs="Arial"/>
          <w:b/>
          <w:sz w:val="24"/>
          <w:szCs w:val="24"/>
        </w:rPr>
        <w:t xml:space="preserve">– </w:t>
      </w:r>
      <w:r w:rsidR="005D18C7">
        <w:rPr>
          <w:rFonts w:ascii="Arial" w:eastAsia="MS Mincho" w:hAnsi="Arial" w:cs="Arial"/>
          <w:b/>
          <w:sz w:val="24"/>
          <w:szCs w:val="24"/>
        </w:rPr>
        <w:t>27</w:t>
      </w:r>
      <w:r w:rsidR="00B8253A" w:rsidRPr="00946759">
        <w:rPr>
          <w:rFonts w:ascii="Arial" w:eastAsia="MS Mincho" w:hAnsi="Arial" w:cs="Arial"/>
          <w:b/>
          <w:sz w:val="24"/>
          <w:szCs w:val="24"/>
        </w:rPr>
        <w:t xml:space="preserve"> </w:t>
      </w:r>
      <w:r w:rsidR="005D18C7">
        <w:rPr>
          <w:rFonts w:ascii="Arial" w:eastAsia="MS Mincho" w:hAnsi="Arial" w:cs="Arial"/>
          <w:b/>
          <w:sz w:val="24"/>
          <w:szCs w:val="24"/>
        </w:rPr>
        <w:t>May</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F36C8">
        <w:rPr>
          <w:rFonts w:ascii="Arial" w:hAnsi="Arial"/>
          <w:sz w:val="24"/>
          <w:lang w:eastAsia="zh-CN"/>
        </w:rPr>
        <w:t>19</w:t>
      </w:r>
      <w:r>
        <w:rPr>
          <w:rFonts w:ascii="Arial" w:hAnsi="Arial"/>
          <w:sz w:val="24"/>
          <w:lang w:eastAsia="zh-CN"/>
        </w:rPr>
        <w:t>.</w:t>
      </w:r>
      <w:r w:rsidR="001F36C8">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5D18C7">
        <w:rPr>
          <w:rFonts w:ascii="Arial" w:hAnsi="Arial"/>
          <w:sz w:val="24"/>
        </w:rPr>
        <w:t xml:space="preserve">Positioning latency </w:t>
      </w:r>
      <w:r w:rsidR="00F00D49">
        <w:rPr>
          <w:rFonts w:ascii="Arial" w:hAnsi="Arial"/>
          <w:sz w:val="24"/>
        </w:rPr>
        <w:t>improvement</w:t>
      </w:r>
      <w:r w:rsidR="003B7854">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5D18C7" w:rsidRDefault="005D18C7" w:rsidP="005D18C7">
      <w:pPr>
        <w:tabs>
          <w:tab w:val="left" w:pos="1327"/>
        </w:tabs>
        <w:jc w:val="both"/>
      </w:pPr>
      <w:bookmarkStart w:id="0" w:name="_Hlk46842767"/>
      <w:r>
        <w:t xml:space="preserve">In RAN#91 e-meeting, a new WI was agreed focusing on enhancing NR positioning mechanism to cater to general commercial as well as IIoT use cases </w:t>
      </w:r>
      <w:sdt>
        <w:sdtPr>
          <w:id w:val="-1379460133"/>
          <w:citation/>
        </w:sdtPr>
        <w:sdtEndPr/>
        <w:sdtContent>
          <w:r>
            <w:fldChar w:fldCharType="begin"/>
          </w:r>
          <w:r>
            <w:instrText xml:space="preserve"> CITATION NRPoSWID \l 1033 </w:instrText>
          </w:r>
          <w:r>
            <w:fldChar w:fldCharType="separate"/>
          </w:r>
          <w:r w:rsidRPr="00CF60AB">
            <w:rPr>
              <w:noProof/>
            </w:rPr>
            <w:t>[1]</w:t>
          </w:r>
          <w:r>
            <w:fldChar w:fldCharType="end"/>
          </w:r>
        </w:sdtContent>
      </w:sdt>
      <w:r>
        <w:t xml:space="preserve">. The relevant set of objectives for </w:t>
      </w:r>
      <w:r w:rsidR="00587050">
        <w:t>enhancements of signalling, and procedures for improving positioning latency</w:t>
      </w:r>
      <w:r>
        <w:t xml:space="preserve"> is reproduced below:</w:t>
      </w:r>
    </w:p>
    <w:tbl>
      <w:tblPr>
        <w:tblStyle w:val="af3"/>
        <w:tblW w:w="0" w:type="auto"/>
        <w:tblLook w:val="04A0" w:firstRow="1" w:lastRow="0" w:firstColumn="1" w:lastColumn="0" w:noHBand="0" w:noVBand="1"/>
      </w:tblPr>
      <w:tblGrid>
        <w:gridCol w:w="8920"/>
      </w:tblGrid>
      <w:tr w:rsidR="005D18C7" w:rsidRPr="00437CA7" w:rsidTr="007B341E">
        <w:tc>
          <w:tcPr>
            <w:tcW w:w="9350" w:type="dxa"/>
          </w:tcPr>
          <w:p w:rsidR="005D18C7" w:rsidRDefault="005D18C7" w:rsidP="005D18C7">
            <w:pPr>
              <w:numPr>
                <w:ilvl w:val="0"/>
                <w:numId w:val="29"/>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rsidR="005D18C7" w:rsidRPr="00E73D5F" w:rsidRDefault="005D18C7" w:rsidP="005D18C7">
            <w:pPr>
              <w:numPr>
                <w:ilvl w:val="1"/>
                <w:numId w:val="28"/>
              </w:numPr>
              <w:rPr>
                <w:rFonts w:eastAsia="MS Mincho"/>
                <w:highlight w:val="yellow"/>
              </w:rPr>
            </w:pPr>
            <w:bookmarkStart w:id="1" w:name="_Hlk67643864"/>
            <w:r w:rsidRPr="00E73D5F">
              <w:rPr>
                <w:rFonts w:eastAsia="MS Mincho"/>
                <w:highlight w:val="yellow"/>
              </w:rPr>
              <w:t>Latency reduction related to the request and response of location</w:t>
            </w:r>
            <w:r w:rsidRPr="00E73D5F">
              <w:rPr>
                <w:highlight w:val="yellow"/>
              </w:rPr>
              <w:t xml:space="preserve"> </w:t>
            </w:r>
            <w:r w:rsidRPr="00E73D5F">
              <w:rPr>
                <w:rFonts w:eastAsia="MS Mincho"/>
                <w:highlight w:val="yellow"/>
              </w:rPr>
              <w:t>measurements or location estimate and positioning assistance data; [RAN2, RAN3, RAN1]</w:t>
            </w:r>
          </w:p>
          <w:bookmarkEnd w:id="1"/>
          <w:p w:rsidR="005D18C7" w:rsidRPr="001E611A" w:rsidRDefault="005D18C7" w:rsidP="005D18C7">
            <w:pPr>
              <w:numPr>
                <w:ilvl w:val="1"/>
                <w:numId w:val="28"/>
              </w:numPr>
              <w:rPr>
                <w:rFonts w:eastAsia="MS Mincho"/>
              </w:rPr>
            </w:pPr>
            <w:r w:rsidRPr="001E611A">
              <w:rPr>
                <w:rFonts w:eastAsia="MS Mincho"/>
              </w:rPr>
              <w:t>Latency reduction related to the time needed to perform UE measurements; [RAN1, RAN4]</w:t>
            </w:r>
          </w:p>
          <w:p w:rsidR="005D18C7" w:rsidRPr="00B06439" w:rsidRDefault="005D18C7" w:rsidP="00B06439">
            <w:pPr>
              <w:numPr>
                <w:ilvl w:val="1"/>
                <w:numId w:val="28"/>
              </w:numPr>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rsidR="0063646F" w:rsidRPr="00F131D0" w:rsidRDefault="005D18C7" w:rsidP="0063646F">
      <w:pPr>
        <w:spacing w:before="180"/>
      </w:pPr>
      <w:r>
        <w:t xml:space="preserve">In this contribution, we </w:t>
      </w:r>
      <w:bookmarkEnd w:id="0"/>
      <w:r w:rsidR="00B06439">
        <w:t>would like to discuss the possible directions</w:t>
      </w:r>
      <w:r w:rsidR="00587050">
        <w:t xml:space="preserve"> and possible solutions</w:t>
      </w:r>
      <w:bookmarkStart w:id="2" w:name="_GoBack"/>
      <w:bookmarkEnd w:id="2"/>
      <w:r w:rsidR="00B06439">
        <w:t xml:space="preserve"> to reduce the positioning latency.</w:t>
      </w:r>
    </w:p>
    <w:p w:rsidR="00A91319" w:rsidRDefault="00A91319" w:rsidP="00A91319">
      <w:pPr>
        <w:pStyle w:val="1"/>
        <w:rPr>
          <w:rFonts w:eastAsia="宋体"/>
          <w:lang w:eastAsia="zh-CN"/>
        </w:rPr>
      </w:pPr>
      <w:r w:rsidRPr="00FD47F0">
        <w:rPr>
          <w:rFonts w:eastAsia="宋体"/>
          <w:lang w:eastAsia="zh-CN"/>
        </w:rPr>
        <w:t>Discussion</w:t>
      </w:r>
    </w:p>
    <w:p w:rsidR="000C3526" w:rsidRPr="00657F33" w:rsidRDefault="000C3526" w:rsidP="000C3526">
      <w:pPr>
        <w:pStyle w:val="2"/>
        <w:keepNext/>
        <w:keepLines/>
        <w:spacing w:before="180" w:beforeAutospacing="0" w:afterLines="0" w:after="180"/>
        <w:ind w:left="1134" w:hanging="1134"/>
        <w:rPr>
          <w:szCs w:val="20"/>
          <w:lang w:eastAsia="en-US"/>
        </w:rPr>
      </w:pPr>
      <w:r w:rsidRPr="00657F33">
        <w:rPr>
          <w:rFonts w:hint="eastAsia"/>
          <w:szCs w:val="20"/>
          <w:lang w:eastAsia="en-US"/>
        </w:rPr>
        <w:t>2.</w:t>
      </w:r>
      <w:r>
        <w:rPr>
          <w:szCs w:val="20"/>
          <w:lang w:eastAsia="en-US"/>
        </w:rPr>
        <w:t>1</w:t>
      </w:r>
      <w:r w:rsidRPr="00657F33">
        <w:rPr>
          <w:szCs w:val="20"/>
          <w:lang w:eastAsia="en-US"/>
        </w:rPr>
        <w:t xml:space="preserve"> </w:t>
      </w:r>
      <w:r w:rsidR="005D18C7">
        <w:rPr>
          <w:szCs w:val="20"/>
          <w:lang w:eastAsia="en-US"/>
        </w:rPr>
        <w:t>Background discussion</w:t>
      </w:r>
      <w:r>
        <w:rPr>
          <w:szCs w:val="20"/>
          <w:lang w:eastAsia="en-US"/>
        </w:rPr>
        <w:t xml:space="preserve"> </w:t>
      </w:r>
    </w:p>
    <w:p w:rsidR="005D18C7" w:rsidRDefault="005D18C7" w:rsidP="0089042B">
      <w:pPr>
        <w:overflowPunct/>
        <w:autoSpaceDE/>
        <w:autoSpaceDN/>
        <w:adjustRightInd/>
        <w:spacing w:beforeLines="50" w:before="120" w:after="0"/>
        <w:textAlignment w:val="auto"/>
        <w:rPr>
          <w:rFonts w:eastAsiaTheme="minorEastAsia"/>
          <w:lang w:val="en-US" w:eastAsia="zh-CN"/>
        </w:rPr>
      </w:pPr>
      <w:r>
        <w:t xml:space="preserve">As part of the NR positioning enhancements SI, </w:t>
      </w:r>
      <w:r w:rsidRPr="005D18C7">
        <w:rPr>
          <w:rFonts w:eastAsiaTheme="minorEastAsia"/>
          <w:lang w:val="en-US" w:eastAsia="zh-CN"/>
        </w:rPr>
        <w:t>RAN2 analyzed the overall positioning procedure for various mechanisms in terms of the overall latency,</w:t>
      </w:r>
      <w:r w:rsidR="00FC0F80">
        <w:rPr>
          <w:rFonts w:eastAsiaTheme="minorEastAsia"/>
          <w:lang w:val="en-US" w:eastAsia="zh-CN"/>
        </w:rPr>
        <w:t xml:space="preserve"> the </w:t>
      </w:r>
      <w:r w:rsidRPr="005D18C7">
        <w:rPr>
          <w:rFonts w:eastAsiaTheme="minorEastAsia"/>
          <w:lang w:val="en-US" w:eastAsia="zh-CN"/>
        </w:rPr>
        <w:t xml:space="preserve">overall signaling flow and the associated latency for the individual signaling components are captured </w:t>
      </w:r>
      <w:r w:rsidR="00AF6503">
        <w:rPr>
          <w:rFonts w:eastAsiaTheme="minorEastAsia"/>
          <w:lang w:val="en-US" w:eastAsia="zh-CN"/>
        </w:rPr>
        <w:t>in</w:t>
      </w:r>
      <w:r w:rsidRPr="005D18C7">
        <w:rPr>
          <w:rFonts w:eastAsiaTheme="minorEastAsia"/>
          <w:lang w:val="en-US" w:eastAsia="zh-CN"/>
        </w:rPr>
        <w:t xml:space="preserve"> the </w:t>
      </w:r>
      <w:r w:rsidR="00FC0F80">
        <w:rPr>
          <w:rFonts w:eastAsia="MS Mincho"/>
          <w:lang w:eastAsia="ja-JP"/>
        </w:rPr>
        <w:t>TR 38.857</w:t>
      </w:r>
      <w:r w:rsidRPr="005D18C7">
        <w:rPr>
          <w:rFonts w:eastAsiaTheme="minorEastAsia"/>
          <w:lang w:val="en-US" w:eastAsia="zh-CN"/>
        </w:rPr>
        <w:t xml:space="preserve"> [2]</w:t>
      </w:r>
      <w:r w:rsidR="00B06439">
        <w:rPr>
          <w:rFonts w:eastAsiaTheme="minorEastAsia"/>
          <w:lang w:val="en-US" w:eastAsia="zh-CN"/>
        </w:rPr>
        <w:t xml:space="preserve">. </w:t>
      </w:r>
    </w:p>
    <w:p w:rsidR="00B06439" w:rsidRDefault="00B06439" w:rsidP="0089042B">
      <w:pPr>
        <w:overflowPunct/>
        <w:autoSpaceDE/>
        <w:autoSpaceDN/>
        <w:adjustRightInd/>
        <w:spacing w:beforeLines="50" w:before="120" w:after="0"/>
        <w:textAlignment w:val="auto"/>
        <w:rPr>
          <w:rFonts w:eastAsiaTheme="minorEastAsia"/>
          <w:lang w:val="en-US" w:eastAsia="zh-CN"/>
        </w:rPr>
      </w:pPr>
      <w:r>
        <w:rPr>
          <w:rFonts w:eastAsiaTheme="minorEastAsia"/>
          <w:lang w:val="en-US" w:eastAsia="zh-CN"/>
        </w:rPr>
        <w:t xml:space="preserve">The latency reduction of the positioning procedures </w:t>
      </w:r>
      <w:r w:rsidR="00FC0F80">
        <w:rPr>
          <w:rFonts w:eastAsiaTheme="minorEastAsia"/>
          <w:lang w:val="en-US" w:eastAsia="zh-CN"/>
        </w:rPr>
        <w:t>such as assistance information and UE positioning capability procedure are</w:t>
      </w:r>
      <w:r>
        <w:rPr>
          <w:rFonts w:eastAsiaTheme="minorEastAsia"/>
          <w:lang w:val="en-US" w:eastAsia="zh-CN"/>
        </w:rPr>
        <w:t xml:space="preserve"> </w:t>
      </w:r>
      <w:r w:rsidR="00AF6503">
        <w:rPr>
          <w:rFonts w:eastAsiaTheme="minorEastAsia"/>
          <w:lang w:val="en-US" w:eastAsia="zh-CN"/>
        </w:rPr>
        <w:t>under discussion</w:t>
      </w:r>
      <w:r>
        <w:rPr>
          <w:rFonts w:eastAsiaTheme="minorEastAsia"/>
          <w:lang w:val="en-US" w:eastAsia="zh-CN"/>
        </w:rPr>
        <w:t xml:space="preserve"> in RAN2</w:t>
      </w:r>
      <w:r w:rsidR="00FC0F80">
        <w:rPr>
          <w:rFonts w:eastAsiaTheme="minorEastAsia"/>
          <w:lang w:val="en-US" w:eastAsia="zh-CN"/>
        </w:rPr>
        <w:t>. F</w:t>
      </w:r>
      <w:r>
        <w:rPr>
          <w:rFonts w:eastAsiaTheme="minorEastAsia"/>
          <w:lang w:val="en-US" w:eastAsia="zh-CN"/>
        </w:rPr>
        <w:t xml:space="preserve">or RAN3, we can firstly discuss the procedures related to RAN3 </w:t>
      </w:r>
      <w:r w:rsidR="00AF6503">
        <w:rPr>
          <w:rFonts w:eastAsiaTheme="minorEastAsia"/>
          <w:lang w:val="en-US" w:eastAsia="zh-CN"/>
        </w:rPr>
        <w:t>specifications</w:t>
      </w:r>
      <w:r>
        <w:rPr>
          <w:rFonts w:eastAsiaTheme="minorEastAsia"/>
          <w:lang w:val="en-US" w:eastAsia="zh-CN"/>
        </w:rPr>
        <w:t xml:space="preserve">, such as </w:t>
      </w:r>
      <w:r w:rsidR="00AF6503">
        <w:rPr>
          <w:rFonts w:eastAsiaTheme="minorEastAsia"/>
          <w:lang w:val="en-US" w:eastAsia="zh-CN"/>
        </w:rPr>
        <w:t>positioning measurement request/response procedures</w:t>
      </w:r>
      <w:r w:rsidR="008051C2">
        <w:rPr>
          <w:rFonts w:eastAsiaTheme="minorEastAsia"/>
          <w:lang w:val="en-US" w:eastAsia="zh-CN"/>
        </w:rPr>
        <w:t xml:space="preserve">, </w:t>
      </w:r>
      <w:r w:rsidR="00AD64A4">
        <w:rPr>
          <w:rFonts w:eastAsiaTheme="minorEastAsia"/>
          <w:lang w:val="en-US" w:eastAsia="zh-CN"/>
        </w:rPr>
        <w:t>other procedures can be discussed based on RAN2’s conclusion.</w:t>
      </w:r>
    </w:p>
    <w:p w:rsidR="005D18C7" w:rsidRDefault="00FC0F80" w:rsidP="0089042B">
      <w:pPr>
        <w:overflowPunct/>
        <w:autoSpaceDE/>
        <w:autoSpaceDN/>
        <w:adjustRightInd/>
        <w:spacing w:beforeLines="50" w:before="120" w:after="0"/>
        <w:textAlignment w:val="auto"/>
        <w:rPr>
          <w:rFonts w:eastAsiaTheme="minorEastAsia"/>
          <w:lang w:val="en-US" w:eastAsia="zh-CN"/>
        </w:rPr>
      </w:pPr>
      <w:r>
        <w:rPr>
          <w:rFonts w:eastAsiaTheme="minorEastAsia"/>
          <w:lang w:val="en-US" w:eastAsia="zh-CN"/>
        </w:rPr>
        <w:t>Furthermore, t</w:t>
      </w:r>
      <w:r w:rsidR="00AF6503">
        <w:rPr>
          <w:rFonts w:eastAsiaTheme="minorEastAsia"/>
          <w:lang w:val="en-US" w:eastAsia="zh-CN"/>
        </w:rPr>
        <w:t xml:space="preserve">he use cases discussed in the </w:t>
      </w:r>
      <w:r>
        <w:rPr>
          <w:rFonts w:eastAsia="MS Mincho"/>
          <w:lang w:eastAsia="ja-JP"/>
        </w:rPr>
        <w:t>TR 38.857</w:t>
      </w:r>
      <w:r w:rsidR="00AF6503">
        <w:rPr>
          <w:rFonts w:eastAsiaTheme="minorEastAsia"/>
          <w:lang w:val="en-US" w:eastAsia="zh-CN"/>
        </w:rPr>
        <w:t xml:space="preserve"> [2] are mostly</w:t>
      </w:r>
      <w:r w:rsidR="008051C2">
        <w:rPr>
          <w:rFonts w:eastAsiaTheme="minorEastAsia"/>
          <w:lang w:val="en-US" w:eastAsia="zh-CN"/>
        </w:rPr>
        <w:t xml:space="preserve"> high speed moving</w:t>
      </w:r>
      <w:r w:rsidR="00AF6503">
        <w:rPr>
          <w:rFonts w:eastAsiaTheme="minorEastAsia"/>
          <w:lang w:val="en-US" w:eastAsia="zh-CN"/>
        </w:rPr>
        <w:t xml:space="preserve"> </w:t>
      </w:r>
      <w:r>
        <w:rPr>
          <w:rFonts w:eastAsiaTheme="minorEastAsia"/>
          <w:lang w:val="en-US" w:eastAsia="zh-CN"/>
        </w:rPr>
        <w:t xml:space="preserve">devices </w:t>
      </w:r>
      <w:r w:rsidR="00AF6503">
        <w:rPr>
          <w:rFonts w:eastAsiaTheme="minorEastAsia"/>
          <w:lang w:val="en-US" w:eastAsia="zh-CN"/>
        </w:rPr>
        <w:t>(e.g. Train, Car, etc.), t</w:t>
      </w:r>
      <w:r w:rsidR="00AF6503" w:rsidRPr="00AF6503">
        <w:rPr>
          <w:rFonts w:eastAsiaTheme="minorEastAsia"/>
          <w:lang w:val="en-US" w:eastAsia="zh-CN"/>
        </w:rPr>
        <w:t xml:space="preserve">he positioning </w:t>
      </w:r>
      <w:r>
        <w:rPr>
          <w:rFonts w:eastAsiaTheme="minorEastAsia"/>
          <w:lang w:val="en-US" w:eastAsia="zh-CN"/>
        </w:rPr>
        <w:t>are</w:t>
      </w:r>
      <w:r w:rsidR="00AF6503" w:rsidRPr="00AF6503">
        <w:rPr>
          <w:rFonts w:eastAsiaTheme="minorEastAsia"/>
          <w:lang w:val="en-US" w:eastAsia="zh-CN"/>
        </w:rPr>
        <w:t xml:space="preserve"> likely to occur during </w:t>
      </w:r>
      <w:r w:rsidR="00AF6503">
        <w:rPr>
          <w:rFonts w:eastAsiaTheme="minorEastAsia"/>
          <w:lang w:val="en-US" w:eastAsia="zh-CN"/>
        </w:rPr>
        <w:t xml:space="preserve">mobility, so it </w:t>
      </w:r>
      <w:r w:rsidR="00AF6503" w:rsidRPr="00AF6503">
        <w:rPr>
          <w:rFonts w:eastAsiaTheme="minorEastAsia"/>
          <w:lang w:val="en-US" w:eastAsia="zh-CN"/>
        </w:rPr>
        <w:t xml:space="preserve">is also important to discuss the reduction of </w:t>
      </w:r>
      <w:r w:rsidR="008051C2">
        <w:rPr>
          <w:rFonts w:eastAsiaTheme="minorEastAsia"/>
          <w:lang w:val="en-US" w:eastAsia="zh-CN"/>
        </w:rPr>
        <w:t xml:space="preserve">positioning </w:t>
      </w:r>
      <w:r w:rsidR="00AF6503" w:rsidRPr="00AF6503">
        <w:rPr>
          <w:rFonts w:eastAsiaTheme="minorEastAsia"/>
          <w:lang w:val="en-US" w:eastAsia="zh-CN"/>
        </w:rPr>
        <w:t xml:space="preserve">latency during </w:t>
      </w:r>
      <w:r w:rsidR="00AF6503">
        <w:rPr>
          <w:rFonts w:eastAsiaTheme="minorEastAsia"/>
          <w:lang w:val="en-US" w:eastAsia="zh-CN"/>
        </w:rPr>
        <w:t>mobility.</w:t>
      </w:r>
    </w:p>
    <w:p w:rsidR="003524EF" w:rsidRDefault="003524EF" w:rsidP="0089042B">
      <w:pPr>
        <w:overflowPunct/>
        <w:autoSpaceDE/>
        <w:autoSpaceDN/>
        <w:adjustRightInd/>
        <w:spacing w:beforeLines="50" w:before="120" w:after="0"/>
        <w:textAlignment w:val="auto"/>
        <w:rPr>
          <w:rFonts w:eastAsiaTheme="minorEastAsia"/>
          <w:lang w:val="en-US" w:eastAsia="zh-CN"/>
        </w:rPr>
      </w:pPr>
      <w:r>
        <w:rPr>
          <w:rFonts w:eastAsiaTheme="minorEastAsia"/>
          <w:lang w:val="en-US" w:eastAsia="zh-CN"/>
        </w:rPr>
        <w:t xml:space="preserve">So in this paper, we would like to discuss the latency reduction for measurement request/response procedure and positioning during mobility. </w:t>
      </w:r>
    </w:p>
    <w:p w:rsidR="008051C2" w:rsidRPr="00AF6503" w:rsidRDefault="008051C2" w:rsidP="0089042B">
      <w:pPr>
        <w:overflowPunct/>
        <w:autoSpaceDE/>
        <w:autoSpaceDN/>
        <w:adjustRightInd/>
        <w:spacing w:beforeLines="50" w:before="120" w:after="0"/>
        <w:textAlignment w:val="auto"/>
        <w:rPr>
          <w:rFonts w:eastAsiaTheme="minorEastAsia"/>
          <w:lang w:val="en-US" w:eastAsia="zh-CN"/>
        </w:rPr>
      </w:pPr>
      <w:r>
        <w:rPr>
          <w:rFonts w:eastAsiaTheme="minorEastAsia"/>
          <w:b/>
          <w:lang w:val="en-US" w:eastAsia="zh-CN"/>
        </w:rPr>
        <w:t>Observation 1</w:t>
      </w:r>
      <w:r w:rsidRPr="002F0E01">
        <w:rPr>
          <w:rFonts w:eastAsiaTheme="minorEastAsia"/>
          <w:b/>
          <w:lang w:val="en-US" w:eastAsia="zh-CN"/>
        </w:rPr>
        <w:t>:</w:t>
      </w:r>
      <w:r>
        <w:rPr>
          <w:rFonts w:eastAsiaTheme="minorEastAsia"/>
          <w:b/>
          <w:lang w:val="en-US" w:eastAsia="zh-CN"/>
        </w:rPr>
        <w:t xml:space="preserve"> Latency reductions for the positioning capability and assistance information procedure is under discussion in RAN2.</w:t>
      </w:r>
    </w:p>
    <w:p w:rsidR="004515F6" w:rsidRDefault="0089042B" w:rsidP="0089042B">
      <w:pPr>
        <w:overflowPunct/>
        <w:autoSpaceDE/>
        <w:autoSpaceDN/>
        <w:adjustRightInd/>
        <w:spacing w:beforeLines="50" w:before="120" w:after="0"/>
        <w:textAlignment w:val="auto"/>
        <w:rPr>
          <w:rFonts w:eastAsiaTheme="minorEastAsia"/>
          <w:b/>
          <w:lang w:val="en-US" w:eastAsia="zh-CN"/>
        </w:rPr>
      </w:pPr>
      <w:r w:rsidRPr="00493085">
        <w:rPr>
          <w:rFonts w:eastAsiaTheme="minorEastAsia"/>
          <w:b/>
          <w:lang w:val="en-US" w:eastAsia="zh-CN"/>
        </w:rPr>
        <w:t xml:space="preserve">Proposal </w:t>
      </w:r>
      <w:r>
        <w:rPr>
          <w:rFonts w:eastAsiaTheme="minorEastAsia"/>
          <w:b/>
          <w:lang w:val="en-US" w:eastAsia="zh-CN"/>
        </w:rPr>
        <w:t>1</w:t>
      </w:r>
      <w:r w:rsidRPr="00493085">
        <w:rPr>
          <w:rFonts w:eastAsiaTheme="minorEastAsia"/>
          <w:b/>
          <w:lang w:val="en-US" w:eastAsia="zh-CN"/>
        </w:rPr>
        <w:t xml:space="preserve">: </w:t>
      </w:r>
      <w:r w:rsidR="004515F6">
        <w:rPr>
          <w:rFonts w:eastAsiaTheme="minorEastAsia"/>
          <w:b/>
          <w:lang w:val="en-US" w:eastAsia="zh-CN"/>
        </w:rPr>
        <w:t>RAN3</w:t>
      </w:r>
      <w:r w:rsidR="00AF6503">
        <w:rPr>
          <w:rFonts w:eastAsiaTheme="minorEastAsia"/>
          <w:b/>
          <w:lang w:val="en-US" w:eastAsia="zh-CN"/>
        </w:rPr>
        <w:t xml:space="preserve"> to</w:t>
      </w:r>
      <w:r w:rsidR="004515F6">
        <w:rPr>
          <w:rFonts w:eastAsiaTheme="minorEastAsia"/>
          <w:b/>
          <w:lang w:val="en-US" w:eastAsia="zh-CN"/>
        </w:rPr>
        <w:t xml:space="preserve"> discuss</w:t>
      </w:r>
      <w:r w:rsidR="00285074">
        <w:rPr>
          <w:rFonts w:eastAsiaTheme="minorEastAsia"/>
          <w:b/>
          <w:lang w:val="en-US" w:eastAsia="zh-CN"/>
        </w:rPr>
        <w:t xml:space="preserve"> latency reduction </w:t>
      </w:r>
      <w:r w:rsidR="00460A03">
        <w:rPr>
          <w:rFonts w:eastAsiaTheme="minorEastAsia"/>
          <w:b/>
          <w:lang w:val="en-US" w:eastAsia="zh-CN"/>
        </w:rPr>
        <w:t xml:space="preserve">on below </w:t>
      </w:r>
      <w:r w:rsidR="00FC0F80">
        <w:rPr>
          <w:rFonts w:eastAsiaTheme="minorEastAsia"/>
          <w:b/>
          <w:lang w:val="en-US" w:eastAsia="zh-CN"/>
        </w:rPr>
        <w:t>aspects</w:t>
      </w:r>
      <w:r w:rsidR="00AF6503">
        <w:rPr>
          <w:rFonts w:eastAsiaTheme="minorEastAsia"/>
          <w:b/>
          <w:lang w:val="en-US" w:eastAsia="zh-CN"/>
        </w:rPr>
        <w:t xml:space="preserve"> </w:t>
      </w:r>
      <w:r w:rsidR="00FC0F80">
        <w:rPr>
          <w:rFonts w:eastAsiaTheme="minorEastAsia"/>
          <w:b/>
          <w:lang w:val="en-US" w:eastAsia="zh-CN"/>
        </w:rPr>
        <w:t>in this meeting</w:t>
      </w:r>
      <w:r w:rsidR="00AF6503">
        <w:rPr>
          <w:rFonts w:eastAsiaTheme="minorEastAsia"/>
          <w:b/>
          <w:lang w:val="en-US" w:eastAsia="zh-CN"/>
        </w:rPr>
        <w:t>:</w:t>
      </w:r>
    </w:p>
    <w:p w:rsidR="00460A03" w:rsidRDefault="004515F6" w:rsidP="0089042B">
      <w:pPr>
        <w:overflowPunct/>
        <w:autoSpaceDE/>
        <w:autoSpaceDN/>
        <w:adjustRightInd/>
        <w:spacing w:beforeLines="50" w:before="120" w:after="0"/>
        <w:textAlignment w:val="auto"/>
        <w:rPr>
          <w:rFonts w:eastAsiaTheme="minorEastAsia"/>
          <w:b/>
          <w:lang w:val="en-US" w:eastAsia="zh-CN"/>
        </w:rPr>
      </w:pPr>
      <w:r>
        <w:rPr>
          <w:rFonts w:eastAsiaTheme="minorEastAsia"/>
          <w:b/>
          <w:lang w:val="en-US" w:eastAsia="zh-CN"/>
        </w:rPr>
        <w:t xml:space="preserve">- </w:t>
      </w:r>
      <w:r w:rsidR="00285074">
        <w:rPr>
          <w:rFonts w:eastAsiaTheme="minorEastAsia"/>
          <w:b/>
          <w:lang w:val="en-US" w:eastAsia="zh-CN"/>
        </w:rPr>
        <w:t xml:space="preserve"> </w:t>
      </w:r>
      <w:r w:rsidR="00460A03">
        <w:rPr>
          <w:rFonts w:eastAsiaTheme="minorEastAsia"/>
          <w:b/>
          <w:lang w:val="en-US" w:eastAsia="zh-CN"/>
        </w:rPr>
        <w:t>Positioning latency reduction for the measurement request/response procedures</w:t>
      </w:r>
    </w:p>
    <w:p w:rsidR="00460A03" w:rsidRPr="00885D20" w:rsidRDefault="00460A03" w:rsidP="0089042B">
      <w:pPr>
        <w:overflowPunct/>
        <w:autoSpaceDE/>
        <w:autoSpaceDN/>
        <w:adjustRightInd/>
        <w:spacing w:beforeLines="50" w:before="120" w:after="0"/>
        <w:textAlignment w:val="auto"/>
        <w:rPr>
          <w:rFonts w:eastAsiaTheme="minorEastAsia"/>
          <w:b/>
          <w:lang w:val="en-US" w:eastAsia="zh-CN"/>
        </w:rPr>
      </w:pPr>
      <w:r>
        <w:rPr>
          <w:rFonts w:eastAsiaTheme="minorEastAsia"/>
          <w:b/>
          <w:lang w:val="en-US" w:eastAsia="zh-CN"/>
        </w:rPr>
        <w:t>-  Positioning latency reduction during mobility</w:t>
      </w:r>
    </w:p>
    <w:p w:rsidR="00832A7A" w:rsidRPr="0089042B" w:rsidRDefault="00285074" w:rsidP="0089042B">
      <w:pPr>
        <w:pStyle w:val="2"/>
        <w:keepNext/>
        <w:keepLines/>
        <w:spacing w:before="180" w:beforeAutospacing="0" w:afterLines="0" w:after="180"/>
        <w:ind w:left="1134" w:hanging="1134"/>
        <w:rPr>
          <w:szCs w:val="20"/>
          <w:lang w:eastAsia="en-US"/>
        </w:rPr>
      </w:pPr>
      <w:r w:rsidRPr="0089042B">
        <w:rPr>
          <w:szCs w:val="20"/>
          <w:lang w:eastAsia="en-US"/>
        </w:rPr>
        <w:lastRenderedPageBreak/>
        <w:t xml:space="preserve">2.2 </w:t>
      </w:r>
      <w:r w:rsidR="00460A03" w:rsidRPr="00460A03">
        <w:rPr>
          <w:szCs w:val="20"/>
          <w:lang w:eastAsia="en-US"/>
        </w:rPr>
        <w:t>Positioning latency reduction for the measurement request/response procedures</w:t>
      </w:r>
    </w:p>
    <w:p w:rsidR="00D745F3" w:rsidRDefault="00AF6503" w:rsidP="00832A7A">
      <w:pPr>
        <w:overflowPunct/>
        <w:autoSpaceDE/>
        <w:autoSpaceDN/>
        <w:adjustRightInd/>
        <w:textAlignment w:val="auto"/>
        <w:rPr>
          <w:rFonts w:eastAsiaTheme="minorEastAsia"/>
          <w:lang w:val="en-US" w:eastAsia="zh-CN"/>
        </w:rPr>
      </w:pPr>
      <w:r>
        <w:t>In current specification, t</w:t>
      </w:r>
      <w:r w:rsidR="00D745F3" w:rsidRPr="002571EA">
        <w:t xml:space="preserve">he </w:t>
      </w:r>
      <w:r>
        <w:t>m</w:t>
      </w:r>
      <w:r w:rsidR="00D745F3" w:rsidRPr="002571EA">
        <w:t>easurement procedure allow</w:t>
      </w:r>
      <w:r w:rsidR="00D745F3">
        <w:t xml:space="preserve">s </w:t>
      </w:r>
      <w:r w:rsidR="00D745F3" w:rsidRPr="002571EA">
        <w:t xml:space="preserve">the </w:t>
      </w:r>
      <w:r w:rsidR="00D745F3">
        <w:t>LMF</w:t>
      </w:r>
      <w:r w:rsidR="00D745F3" w:rsidRPr="002571EA">
        <w:t xml:space="preserve"> to request</w:t>
      </w:r>
      <w:r w:rsidR="00D745F3">
        <w:t xml:space="preserve"> one or more TRPs in</w:t>
      </w:r>
      <w:r w:rsidR="00D745F3" w:rsidRPr="002571EA">
        <w:t xml:space="preserve"> the </w:t>
      </w:r>
      <w:r w:rsidR="00D745F3">
        <w:t>NG-RAN node (i.e. gNB)</w:t>
      </w:r>
      <w:r w:rsidR="00D745F3" w:rsidRPr="002571EA">
        <w:t xml:space="preserve"> to perform and report </w:t>
      </w:r>
      <w:r w:rsidR="00D745F3">
        <w:t>positioning measurements</w:t>
      </w:r>
      <w:r w:rsidR="00D745F3" w:rsidRPr="002571EA">
        <w:t>.</w:t>
      </w:r>
      <w:r w:rsidR="00D745F3">
        <w:t xml:space="preserve"> </w:t>
      </w:r>
      <w:r>
        <w:t>T</w:t>
      </w:r>
      <w:r w:rsidR="00D745F3">
        <w:t xml:space="preserve">he gNB shall use the information included in the message to </w:t>
      </w:r>
      <w:r w:rsidR="00D745F3">
        <w:rPr>
          <w:rFonts w:eastAsiaTheme="minorEastAsia"/>
          <w:lang w:val="en-US" w:eastAsia="zh-CN"/>
        </w:rPr>
        <w:t xml:space="preserve">configure positioning measurements by the indicated TRP(s), the </w:t>
      </w:r>
      <w:r w:rsidR="00464FE6">
        <w:rPr>
          <w:rFonts w:eastAsiaTheme="minorEastAsia"/>
          <w:lang w:val="en-US" w:eastAsia="zh-CN"/>
        </w:rPr>
        <w:t>information</w:t>
      </w:r>
      <w:r w:rsidR="00D745F3">
        <w:rPr>
          <w:rFonts w:eastAsiaTheme="minorEastAsia"/>
          <w:lang w:val="en-US" w:eastAsia="zh-CN"/>
        </w:rPr>
        <w:t xml:space="preserve"> included in the measurement request message can be summarized in below:</w:t>
      </w:r>
    </w:p>
    <w:p w:rsidR="00D745F3" w:rsidRDefault="00D745F3" w:rsidP="00D745F3">
      <w:pPr>
        <w:pStyle w:val="aa"/>
        <w:numPr>
          <w:ilvl w:val="0"/>
          <w:numId w:val="30"/>
        </w:numPr>
        <w:overflowPunct/>
        <w:autoSpaceDE/>
        <w:autoSpaceDN/>
        <w:adjustRightInd/>
        <w:ind w:firstLineChars="0"/>
        <w:textAlignment w:val="auto"/>
        <w:rPr>
          <w:rFonts w:eastAsiaTheme="minorEastAsia"/>
          <w:lang w:val="en-US" w:eastAsia="zh-CN"/>
        </w:rPr>
      </w:pPr>
      <w:r>
        <w:rPr>
          <w:rFonts w:eastAsiaTheme="minorEastAsia"/>
          <w:lang w:val="en-US" w:eastAsia="zh-CN"/>
        </w:rPr>
        <w:t>TRP</w:t>
      </w:r>
      <w:r w:rsidR="00464FE6">
        <w:rPr>
          <w:rFonts w:eastAsiaTheme="minorEastAsia"/>
          <w:lang w:val="en-US" w:eastAsia="zh-CN"/>
        </w:rPr>
        <w:t>(s) information (only known by LMF)</w:t>
      </w:r>
    </w:p>
    <w:p w:rsidR="00464FE6" w:rsidRPr="00464FE6" w:rsidRDefault="00D745F3" w:rsidP="00464FE6">
      <w:pPr>
        <w:pStyle w:val="aa"/>
        <w:numPr>
          <w:ilvl w:val="0"/>
          <w:numId w:val="30"/>
        </w:numPr>
        <w:overflowPunct/>
        <w:autoSpaceDE/>
        <w:autoSpaceDN/>
        <w:adjustRightInd/>
        <w:ind w:firstLineChars="0"/>
        <w:textAlignment w:val="auto"/>
        <w:rPr>
          <w:rFonts w:eastAsiaTheme="minorEastAsia"/>
          <w:lang w:val="en-US" w:eastAsia="zh-CN"/>
        </w:rPr>
      </w:pPr>
      <w:r>
        <w:rPr>
          <w:rFonts w:cs="Arial"/>
          <w:szCs w:val="18"/>
        </w:rPr>
        <w:t xml:space="preserve">Report </w:t>
      </w:r>
      <w:r w:rsidR="00464FE6">
        <w:rPr>
          <w:rFonts w:cs="Arial"/>
          <w:szCs w:val="18"/>
        </w:rPr>
        <w:t>configuration</w:t>
      </w:r>
      <w:r w:rsidR="00464FE6">
        <w:rPr>
          <w:rFonts w:eastAsiaTheme="minorEastAsia"/>
          <w:lang w:val="en-US" w:eastAsia="zh-CN"/>
        </w:rPr>
        <w:t xml:space="preserve"> (only known by LMF)</w:t>
      </w:r>
    </w:p>
    <w:p w:rsidR="00832A7A" w:rsidRDefault="00464FE6" w:rsidP="00D745F3">
      <w:pPr>
        <w:pStyle w:val="aa"/>
        <w:numPr>
          <w:ilvl w:val="0"/>
          <w:numId w:val="30"/>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Measurement information, including SRS configuration, etc. (known by the serving gNB and LMF) </w:t>
      </w:r>
    </w:p>
    <w:p w:rsidR="00464FE6" w:rsidRDefault="00464FE6" w:rsidP="00464FE6">
      <w:pPr>
        <w:overflowPunct/>
        <w:autoSpaceDE/>
        <w:autoSpaceDN/>
        <w:adjustRightInd/>
        <w:textAlignment w:val="auto"/>
        <w:rPr>
          <w:rFonts w:eastAsiaTheme="minorEastAsia"/>
          <w:lang w:val="en-US" w:eastAsia="zh-CN"/>
        </w:rPr>
      </w:pPr>
      <w:r>
        <w:rPr>
          <w:rFonts w:eastAsiaTheme="minorEastAsia"/>
          <w:lang w:val="en-US" w:eastAsia="zh-CN"/>
        </w:rPr>
        <w:t>LMF can decide the TRPs and report configuration after know</w:t>
      </w:r>
      <w:r w:rsidR="00CF460A">
        <w:rPr>
          <w:rFonts w:eastAsiaTheme="minorEastAsia"/>
          <w:lang w:val="en-US" w:eastAsia="zh-CN"/>
        </w:rPr>
        <w:t>ing</w:t>
      </w:r>
      <w:r>
        <w:rPr>
          <w:rFonts w:eastAsiaTheme="minorEastAsia"/>
          <w:lang w:val="en-US" w:eastAsia="zh-CN"/>
        </w:rPr>
        <w:t xml:space="preserve"> the UE capability</w:t>
      </w:r>
      <w:r w:rsidR="00AD64A4">
        <w:rPr>
          <w:rFonts w:eastAsiaTheme="minorEastAsia"/>
          <w:lang w:val="en-US" w:eastAsia="zh-CN"/>
        </w:rPr>
        <w:t xml:space="preserve"> and the serving cell of the UE, if </w:t>
      </w:r>
      <w:r w:rsidR="00FC0F80">
        <w:rPr>
          <w:rFonts w:eastAsiaTheme="minorEastAsia"/>
          <w:lang w:val="en-US" w:eastAsia="zh-CN"/>
        </w:rPr>
        <w:t xml:space="preserve">the </w:t>
      </w:r>
      <w:r w:rsidR="00AD64A4">
        <w:rPr>
          <w:rFonts w:eastAsiaTheme="minorEastAsia"/>
          <w:lang w:val="en-US" w:eastAsia="zh-CN"/>
        </w:rPr>
        <w:t>TRP information</w:t>
      </w:r>
      <w:r w:rsidR="00FC0F80">
        <w:rPr>
          <w:rFonts w:eastAsiaTheme="minorEastAsia"/>
          <w:lang w:val="en-US" w:eastAsia="zh-CN"/>
        </w:rPr>
        <w:t xml:space="preserve"> can be known by the serving gNB</w:t>
      </w:r>
      <w:r w:rsidR="00AD64A4">
        <w:rPr>
          <w:rFonts w:eastAsiaTheme="minorEastAsia"/>
          <w:lang w:val="en-US" w:eastAsia="zh-CN"/>
        </w:rPr>
        <w:t xml:space="preserve"> </w:t>
      </w:r>
      <w:r w:rsidR="00FC0F80">
        <w:rPr>
          <w:rFonts w:eastAsiaTheme="minorEastAsia"/>
          <w:lang w:val="en-US" w:eastAsia="zh-CN"/>
        </w:rPr>
        <w:t>in advance</w:t>
      </w:r>
      <w:r w:rsidR="00AD64A4">
        <w:rPr>
          <w:rFonts w:eastAsiaTheme="minorEastAsia"/>
          <w:lang w:val="en-US" w:eastAsia="zh-CN"/>
        </w:rPr>
        <w:t xml:space="preserve"> and the serving gNB sends the measurement request directly to the corresponding neighbor gNBs, the whole latency </w:t>
      </w:r>
      <w:r w:rsidR="00FC0F80">
        <w:rPr>
          <w:rFonts w:eastAsiaTheme="minorEastAsia"/>
          <w:lang w:val="en-US" w:eastAsia="zh-CN"/>
        </w:rPr>
        <w:t xml:space="preserve">of measurement request/response </w:t>
      </w:r>
      <w:r w:rsidR="00AD64A4">
        <w:rPr>
          <w:rFonts w:eastAsiaTheme="minorEastAsia"/>
          <w:lang w:val="en-US" w:eastAsia="zh-CN"/>
        </w:rPr>
        <w:t>can be reduced. An example of the enhanced procedure is shown below.</w:t>
      </w:r>
    </w:p>
    <w:p w:rsidR="003E0A1D" w:rsidRDefault="003E0A1D" w:rsidP="00464FE6">
      <w:pPr>
        <w:overflowPunct/>
        <w:autoSpaceDE/>
        <w:autoSpaceDN/>
        <w:adjustRightInd/>
        <w:textAlignment w:val="auto"/>
        <w:rPr>
          <w:rFonts w:eastAsiaTheme="minorEastAsia"/>
          <w:lang w:val="en-US" w:eastAsia="zh-CN"/>
        </w:rPr>
      </w:pPr>
      <w:r>
        <w:object w:dxaOrig="8592" w:dyaOrig="5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246pt" o:ole="">
            <v:imagedata r:id="rId8" o:title=""/>
          </v:shape>
          <o:OLEObject Type="Embed" ProgID="Visio.Drawing.15" ShapeID="_x0000_i1025" DrawAspect="Content" ObjectID="_1681903105" r:id="rId9"/>
        </w:object>
      </w:r>
    </w:p>
    <w:p w:rsidR="00464FE6" w:rsidRPr="00464FE6" w:rsidRDefault="00FC0F80" w:rsidP="00464FE6">
      <w:pPr>
        <w:overflowPunct/>
        <w:autoSpaceDE/>
        <w:autoSpaceDN/>
        <w:adjustRightInd/>
        <w:textAlignment w:val="auto"/>
        <w:rPr>
          <w:rFonts w:eastAsiaTheme="minorEastAsia"/>
          <w:lang w:val="en-US" w:eastAsia="zh-CN"/>
        </w:rPr>
      </w:pPr>
      <w:r>
        <w:rPr>
          <w:rFonts w:eastAsiaTheme="minorEastAsia"/>
          <w:lang w:val="en-US" w:eastAsia="zh-CN"/>
        </w:rPr>
        <w:t>Based on the latency analysis in [2], i</w:t>
      </w:r>
      <w:r w:rsidR="00CF460A">
        <w:rPr>
          <w:rFonts w:eastAsiaTheme="minorEastAsia"/>
          <w:lang w:val="en-US" w:eastAsia="zh-CN"/>
        </w:rPr>
        <w:t xml:space="preserve">f measurement information can be exchanged between the gNB(s) directly, the latency will </w:t>
      </w:r>
      <w:r w:rsidR="003E0A1D">
        <w:rPr>
          <w:rFonts w:eastAsiaTheme="minorEastAsia"/>
          <w:lang w:val="en-US" w:eastAsia="zh-CN"/>
        </w:rPr>
        <w:t xml:space="preserve">be reduced to 8-16ms, compare to 13-29ms for one measurement message transmission. </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400"/>
        <w:gridCol w:w="4978"/>
      </w:tblGrid>
      <w:tr w:rsidR="00285074" w:rsidRPr="000A45DF" w:rsidTr="00285074">
        <w:trPr>
          <w:cantSplit/>
          <w:trHeight w:val="20"/>
        </w:trPr>
        <w:tc>
          <w:tcPr>
            <w:tcW w:w="3190" w:type="dxa"/>
            <w:tcBorders>
              <w:top w:val="single" w:sz="4" w:space="0" w:color="auto"/>
              <w:left w:val="single" w:sz="4" w:space="0" w:color="auto"/>
              <w:bottom w:val="single" w:sz="4" w:space="0" w:color="auto"/>
              <w:right w:val="single" w:sz="4" w:space="0" w:color="auto"/>
            </w:tcBorders>
          </w:tcPr>
          <w:p w:rsidR="00285074" w:rsidRPr="00285074" w:rsidRDefault="00285074" w:rsidP="00285074">
            <w:pPr>
              <w:pStyle w:val="TAL"/>
              <w:rPr>
                <w:rFonts w:cs="Arial"/>
                <w:b/>
                <w:sz w:val="16"/>
                <w:szCs w:val="16"/>
              </w:rPr>
            </w:pPr>
            <w:r w:rsidRPr="00285074">
              <w:rPr>
                <w:rFonts w:cs="Arial"/>
                <w:b/>
                <w:sz w:val="16"/>
                <w:szCs w:val="16"/>
              </w:rPr>
              <w:lastRenderedPageBreak/>
              <w:t>Step</w:t>
            </w:r>
          </w:p>
        </w:tc>
        <w:tc>
          <w:tcPr>
            <w:tcW w:w="1400" w:type="dxa"/>
            <w:tcBorders>
              <w:top w:val="single" w:sz="4" w:space="0" w:color="auto"/>
              <w:left w:val="single" w:sz="4" w:space="0" w:color="auto"/>
              <w:bottom w:val="single" w:sz="4" w:space="0" w:color="auto"/>
              <w:right w:val="single" w:sz="4" w:space="0" w:color="auto"/>
            </w:tcBorders>
          </w:tcPr>
          <w:p w:rsidR="00285074" w:rsidRPr="00285074" w:rsidRDefault="00285074" w:rsidP="00285074">
            <w:pPr>
              <w:pStyle w:val="TAL"/>
              <w:ind w:left="360"/>
              <w:rPr>
                <w:rFonts w:cs="Arial"/>
                <w:b/>
                <w:sz w:val="16"/>
                <w:szCs w:val="16"/>
              </w:rPr>
            </w:pPr>
            <w:r w:rsidRPr="00285074">
              <w:rPr>
                <w:rFonts w:cs="Arial"/>
                <w:b/>
                <w:sz w:val="16"/>
                <w:szCs w:val="16"/>
              </w:rPr>
              <w:t>Delay Value [ms]</w:t>
            </w:r>
          </w:p>
        </w:tc>
        <w:tc>
          <w:tcPr>
            <w:tcW w:w="4978" w:type="dxa"/>
            <w:tcBorders>
              <w:top w:val="single" w:sz="4" w:space="0" w:color="auto"/>
              <w:left w:val="single" w:sz="4" w:space="0" w:color="auto"/>
              <w:bottom w:val="single" w:sz="4" w:space="0" w:color="auto"/>
              <w:right w:val="single" w:sz="4" w:space="0" w:color="auto"/>
            </w:tcBorders>
          </w:tcPr>
          <w:p w:rsidR="00285074" w:rsidRPr="00285074" w:rsidRDefault="00285074" w:rsidP="00285074">
            <w:pPr>
              <w:pStyle w:val="TAL"/>
              <w:rPr>
                <w:rFonts w:cs="Arial"/>
                <w:b/>
                <w:sz w:val="16"/>
                <w:szCs w:val="16"/>
                <w:lang w:val="sv-SE"/>
              </w:rPr>
            </w:pPr>
            <w:r w:rsidRPr="00285074">
              <w:rPr>
                <w:rFonts w:cs="Arial"/>
                <w:b/>
                <w:sz w:val="16"/>
                <w:szCs w:val="16"/>
                <w:lang w:val="sv-SE"/>
              </w:rPr>
              <w:t>Description of Latency Component</w:t>
            </w:r>
          </w:p>
        </w:tc>
      </w:tr>
      <w:tr w:rsidR="00285074" w:rsidRPr="00587050" w:rsidTr="007B341E">
        <w:trPr>
          <w:cantSplit/>
          <w:trHeight w:val="20"/>
        </w:trPr>
        <w:tc>
          <w:tcPr>
            <w:tcW w:w="3190" w:type="dxa"/>
          </w:tcPr>
          <w:p w:rsidR="00285074" w:rsidRPr="000A45DF" w:rsidRDefault="00285074" w:rsidP="007B341E">
            <w:pPr>
              <w:pStyle w:val="TAL"/>
              <w:rPr>
                <w:rFonts w:cs="Arial"/>
                <w:sz w:val="16"/>
                <w:szCs w:val="16"/>
              </w:rPr>
            </w:pPr>
            <w:r w:rsidRPr="000A45DF">
              <w:rPr>
                <w:rFonts w:cs="Arial"/>
                <w:sz w:val="16"/>
                <w:szCs w:val="16"/>
              </w:rPr>
              <w:t>Step 9 NRPPa MEASUREMENT REQUEST</w:t>
            </w:r>
          </w:p>
        </w:tc>
        <w:tc>
          <w:tcPr>
            <w:tcW w:w="1400" w:type="dxa"/>
          </w:tcPr>
          <w:p w:rsidR="00285074" w:rsidRPr="00CF460A" w:rsidRDefault="00285074" w:rsidP="007B341E">
            <w:pPr>
              <w:pStyle w:val="TAL"/>
              <w:ind w:left="360"/>
              <w:rPr>
                <w:rFonts w:cs="Arial"/>
                <w:strike/>
                <w:sz w:val="16"/>
                <w:szCs w:val="16"/>
              </w:rPr>
            </w:pPr>
            <w:r w:rsidRPr="00CF460A">
              <w:rPr>
                <w:rFonts w:cs="Arial"/>
                <w:strike/>
                <w:sz w:val="16"/>
                <w:szCs w:val="16"/>
              </w:rPr>
              <w:t>13-29</w:t>
            </w:r>
          </w:p>
          <w:p w:rsidR="00CF460A" w:rsidRPr="000A45DF" w:rsidRDefault="00CF460A" w:rsidP="00CF460A">
            <w:pPr>
              <w:pStyle w:val="TAL"/>
              <w:ind w:left="360"/>
              <w:rPr>
                <w:rFonts w:cs="Arial"/>
                <w:sz w:val="16"/>
                <w:szCs w:val="16"/>
              </w:rPr>
            </w:pPr>
            <w:r w:rsidRPr="00CF460A">
              <w:rPr>
                <w:rFonts w:cs="Arial" w:hint="eastAsia"/>
                <w:color w:val="FF0000"/>
                <w:sz w:val="16"/>
                <w:szCs w:val="16"/>
                <w:lang w:eastAsia="zh-CN"/>
              </w:rPr>
              <w:t>(</w:t>
            </w:r>
            <w:r w:rsidRPr="00CF460A">
              <w:rPr>
                <w:rFonts w:cs="Arial"/>
                <w:color w:val="FF0000"/>
                <w:sz w:val="16"/>
                <w:szCs w:val="16"/>
                <w:lang w:eastAsia="zh-CN"/>
              </w:rPr>
              <w:t>8-16</w:t>
            </w:r>
            <w:r w:rsidRPr="00CF460A">
              <w:rPr>
                <w:rFonts w:cs="Arial" w:hint="eastAsia"/>
                <w:color w:val="FF0000"/>
                <w:sz w:val="16"/>
                <w:szCs w:val="16"/>
                <w:lang w:eastAsia="zh-CN"/>
              </w:rPr>
              <w:t>)</w:t>
            </w:r>
          </w:p>
        </w:tc>
        <w:tc>
          <w:tcPr>
            <w:tcW w:w="4978" w:type="dxa"/>
          </w:tcPr>
          <w:p w:rsidR="00285074" w:rsidRPr="000A45DF" w:rsidRDefault="00285074" w:rsidP="007B341E">
            <w:pPr>
              <w:pStyle w:val="TAL"/>
              <w:rPr>
                <w:rFonts w:cs="Arial"/>
                <w:sz w:val="16"/>
                <w:szCs w:val="16"/>
                <w:lang w:val="sv-SE"/>
              </w:rPr>
            </w:pPr>
            <w:r w:rsidRPr="000A45DF">
              <w:rPr>
                <w:rFonts w:cs="Arial"/>
                <w:sz w:val="16"/>
                <w:szCs w:val="16"/>
                <w:lang w:val="sv-SE"/>
              </w:rPr>
              <w:t>Processing delays: 9 ms</w:t>
            </w:r>
            <w:r w:rsidR="00464FE6" w:rsidRPr="00464FE6">
              <w:rPr>
                <w:rFonts w:cs="Arial"/>
                <w:color w:val="FF0000"/>
                <w:sz w:val="16"/>
                <w:szCs w:val="16"/>
                <w:lang w:val="sv-SE"/>
              </w:rPr>
              <w:t xml:space="preserve"> (-6ms) (+3ms)</w:t>
            </w:r>
          </w:p>
          <w:p w:rsidR="00285074" w:rsidRPr="000A45DF" w:rsidRDefault="00285074" w:rsidP="007B341E">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 xml:space="preserve">gNB: </w:t>
            </w:r>
            <w:r w:rsidRPr="000A45DF">
              <w:rPr>
                <w:rFonts w:cs="Arial"/>
                <w:bCs/>
                <w:iCs/>
                <w:sz w:val="16"/>
                <w:szCs w:val="16"/>
                <w:lang w:val="sv-SE"/>
              </w:rPr>
              <w:t>T</w:t>
            </w:r>
            <w:r w:rsidRPr="00464FE6">
              <w:rPr>
                <w:rFonts w:cs="Arial"/>
                <w:bCs/>
                <w:iCs/>
                <w:sz w:val="16"/>
                <w:szCs w:val="16"/>
                <w:vertAlign w:val="subscript"/>
                <w:lang w:val="sv-SE"/>
              </w:rPr>
              <w:t>gNBProc-</w:t>
            </w:r>
            <w:r w:rsidRPr="00464FE6">
              <w:rPr>
                <w:rFonts w:cs="Arial"/>
                <w:bCs/>
                <w:iCs/>
                <w:strike/>
                <w:sz w:val="16"/>
                <w:szCs w:val="16"/>
                <w:vertAlign w:val="subscript"/>
                <w:lang w:val="sv-SE"/>
              </w:rPr>
              <w:t>NRPPa</w:t>
            </w:r>
            <w:r w:rsidR="00464FE6" w:rsidRPr="00464FE6">
              <w:rPr>
                <w:rFonts w:cs="Arial"/>
                <w:bCs/>
                <w:iCs/>
                <w:color w:val="FF0000"/>
                <w:sz w:val="16"/>
                <w:szCs w:val="16"/>
                <w:vertAlign w:val="subscript"/>
                <w:lang w:val="sv-SE"/>
              </w:rPr>
              <w:t>Xn</w:t>
            </w:r>
          </w:p>
          <w:p w:rsidR="00285074" w:rsidRPr="00464FE6" w:rsidRDefault="00285074" w:rsidP="007B341E">
            <w:pPr>
              <w:pStyle w:val="TAL"/>
              <w:rPr>
                <w:rFonts w:cs="Arial"/>
                <w:strike/>
                <w:sz w:val="16"/>
                <w:szCs w:val="16"/>
                <w:lang w:val="sv-SE"/>
              </w:rPr>
            </w:pPr>
            <w:r w:rsidRPr="000A45DF">
              <w:rPr>
                <w:rFonts w:cs="Arial"/>
                <w:sz w:val="16"/>
                <w:szCs w:val="16"/>
                <w:lang w:val="sv-SE"/>
              </w:rPr>
              <w:t>-</w:t>
            </w:r>
            <w:r w:rsidRPr="000A45DF">
              <w:rPr>
                <w:rFonts w:cs="Arial"/>
                <w:sz w:val="16"/>
                <w:szCs w:val="16"/>
                <w:lang w:val="sv-SE"/>
              </w:rPr>
              <w:tab/>
            </w:r>
            <w:r w:rsidRPr="00464FE6">
              <w:rPr>
                <w:rFonts w:cs="Arial"/>
                <w:strike/>
                <w:sz w:val="16"/>
                <w:szCs w:val="16"/>
                <w:lang w:val="sv-SE"/>
              </w:rPr>
              <w:t>AMF: T</w:t>
            </w:r>
            <w:r w:rsidRPr="00464FE6">
              <w:rPr>
                <w:rFonts w:cs="Arial"/>
                <w:strike/>
                <w:sz w:val="16"/>
                <w:szCs w:val="16"/>
                <w:vertAlign w:val="subscript"/>
                <w:lang w:val="sv-SE"/>
              </w:rPr>
              <w:t>AMFProc</w:t>
            </w:r>
          </w:p>
          <w:p w:rsidR="00285074" w:rsidRDefault="00285074" w:rsidP="007B341E">
            <w:pPr>
              <w:pStyle w:val="TAL"/>
              <w:rPr>
                <w:rFonts w:cs="Arial"/>
                <w:strike/>
                <w:sz w:val="16"/>
                <w:szCs w:val="16"/>
                <w:vertAlign w:val="subscript"/>
                <w:lang w:val="sv-SE"/>
              </w:rPr>
            </w:pPr>
            <w:r w:rsidRPr="00464FE6">
              <w:rPr>
                <w:rFonts w:cs="Arial"/>
                <w:strike/>
                <w:sz w:val="16"/>
                <w:szCs w:val="16"/>
                <w:lang w:val="sv-SE"/>
              </w:rPr>
              <w:t>-</w:t>
            </w:r>
            <w:r w:rsidRPr="00464FE6">
              <w:rPr>
                <w:rFonts w:cs="Arial"/>
                <w:strike/>
                <w:sz w:val="16"/>
                <w:szCs w:val="16"/>
                <w:lang w:val="sv-SE"/>
              </w:rPr>
              <w:tab/>
              <w:t>LMF: T</w:t>
            </w:r>
            <w:r w:rsidRPr="00464FE6">
              <w:rPr>
                <w:rFonts w:cs="Arial"/>
                <w:strike/>
                <w:sz w:val="16"/>
                <w:szCs w:val="16"/>
                <w:vertAlign w:val="subscript"/>
                <w:lang w:val="sv-SE"/>
              </w:rPr>
              <w:t>LMFProc</w:t>
            </w:r>
          </w:p>
          <w:p w:rsidR="00464FE6" w:rsidRPr="00CF460A" w:rsidRDefault="00464FE6" w:rsidP="007B341E">
            <w:pPr>
              <w:pStyle w:val="TAL"/>
              <w:rPr>
                <w:rFonts w:cs="Arial"/>
                <w:sz w:val="16"/>
                <w:szCs w:val="16"/>
                <w:lang w:val="sv-SE"/>
              </w:rPr>
            </w:pPr>
            <w:r w:rsidRPr="000A45DF">
              <w:rPr>
                <w:rFonts w:cs="Arial"/>
                <w:sz w:val="16"/>
                <w:szCs w:val="16"/>
                <w:lang w:val="sv-SE"/>
              </w:rPr>
              <w:t>-</w:t>
            </w:r>
            <w:r w:rsidRPr="000A45DF">
              <w:rPr>
                <w:rFonts w:cs="Arial"/>
                <w:sz w:val="16"/>
                <w:szCs w:val="16"/>
                <w:lang w:val="sv-SE"/>
              </w:rPr>
              <w:tab/>
            </w:r>
            <w:r w:rsidRPr="00464FE6">
              <w:rPr>
                <w:rFonts w:cs="Arial"/>
                <w:color w:val="FF0000"/>
                <w:sz w:val="16"/>
                <w:szCs w:val="16"/>
                <w:lang w:val="sv-SE"/>
              </w:rPr>
              <w:t xml:space="preserve">gNB: </w:t>
            </w:r>
            <w:r w:rsidRPr="00464FE6">
              <w:rPr>
                <w:rFonts w:cs="Arial"/>
                <w:bCs/>
                <w:iCs/>
                <w:color w:val="FF0000"/>
                <w:sz w:val="16"/>
                <w:szCs w:val="16"/>
                <w:lang w:val="sv-SE"/>
              </w:rPr>
              <w:t>T</w:t>
            </w:r>
            <w:r w:rsidRPr="00464FE6">
              <w:rPr>
                <w:rFonts w:cs="Arial"/>
                <w:bCs/>
                <w:iCs/>
                <w:color w:val="FF0000"/>
                <w:sz w:val="16"/>
                <w:szCs w:val="16"/>
                <w:vertAlign w:val="subscript"/>
                <w:lang w:val="sv-SE"/>
              </w:rPr>
              <w:t>gNBProc-Xn</w:t>
            </w:r>
          </w:p>
          <w:p w:rsidR="00285074" w:rsidRPr="00CF460A" w:rsidRDefault="00285074" w:rsidP="007B341E">
            <w:pPr>
              <w:pStyle w:val="TAL"/>
              <w:rPr>
                <w:rFonts w:cs="Arial"/>
                <w:color w:val="FF0000"/>
                <w:sz w:val="16"/>
                <w:szCs w:val="16"/>
                <w:lang w:val="sv-SE"/>
              </w:rPr>
            </w:pPr>
            <w:r w:rsidRPr="000A45DF">
              <w:rPr>
                <w:rFonts w:cs="Arial"/>
                <w:sz w:val="16"/>
                <w:szCs w:val="16"/>
                <w:lang w:val="sv-SE"/>
              </w:rPr>
              <w:t>Signalling delay:4-20 ms</w:t>
            </w:r>
            <w:r w:rsidR="00CF460A">
              <w:rPr>
                <w:rFonts w:cs="Arial"/>
                <w:sz w:val="16"/>
                <w:szCs w:val="16"/>
                <w:lang w:val="sv-SE"/>
              </w:rPr>
              <w:t xml:space="preserve"> </w:t>
            </w:r>
            <w:r w:rsidR="00CF460A" w:rsidRPr="00CF460A">
              <w:rPr>
                <w:rFonts w:cs="Arial"/>
                <w:color w:val="FF0000"/>
                <w:sz w:val="16"/>
                <w:szCs w:val="16"/>
                <w:lang w:val="sv-SE"/>
              </w:rPr>
              <w:t>(-2</w:t>
            </w:r>
            <w:r w:rsidR="00CF460A" w:rsidRPr="00CF460A">
              <w:rPr>
                <w:rFonts w:cs="Arial" w:hint="eastAsia"/>
                <w:color w:val="FF0000"/>
                <w:sz w:val="16"/>
                <w:szCs w:val="16"/>
                <w:lang w:val="sv-SE" w:eastAsia="zh-CN"/>
              </w:rPr>
              <w:t>~</w:t>
            </w:r>
            <w:r w:rsidR="00CF460A" w:rsidRPr="00CF460A">
              <w:rPr>
                <w:rFonts w:cs="Arial"/>
                <w:color w:val="FF0000"/>
                <w:sz w:val="16"/>
                <w:szCs w:val="16"/>
                <w:lang w:val="sv-SE"/>
              </w:rPr>
              <w:t>20</w:t>
            </w:r>
            <w:r w:rsidR="00CF460A" w:rsidRPr="00CF460A">
              <w:rPr>
                <w:rFonts w:cs="Arial" w:hint="eastAsia"/>
                <w:color w:val="FF0000"/>
                <w:sz w:val="16"/>
                <w:szCs w:val="16"/>
                <w:lang w:val="sv-SE" w:eastAsia="zh-CN"/>
              </w:rPr>
              <w:t>ms</w:t>
            </w:r>
            <w:r w:rsidR="00CF460A" w:rsidRPr="00CF460A">
              <w:rPr>
                <w:rFonts w:cs="Arial"/>
                <w:color w:val="FF0000"/>
                <w:sz w:val="16"/>
                <w:szCs w:val="16"/>
                <w:lang w:val="sv-SE"/>
              </w:rPr>
              <w:t>)</w:t>
            </w:r>
          </w:p>
          <w:p w:rsidR="00285074" w:rsidRPr="00CF460A" w:rsidRDefault="00285074" w:rsidP="007B341E">
            <w:pPr>
              <w:pStyle w:val="TAL"/>
              <w:rPr>
                <w:rFonts w:cs="Arial"/>
                <w:strike/>
                <w:sz w:val="16"/>
                <w:szCs w:val="16"/>
                <w:lang w:val="sv-SE"/>
              </w:rPr>
            </w:pPr>
            <w:r w:rsidRPr="00CF460A">
              <w:rPr>
                <w:rFonts w:cs="Arial"/>
                <w:strike/>
                <w:sz w:val="16"/>
                <w:szCs w:val="16"/>
                <w:lang w:val="sv-SE"/>
              </w:rPr>
              <w:t>-</w:t>
            </w:r>
            <w:r w:rsidRPr="00CF460A">
              <w:rPr>
                <w:rFonts w:cs="Arial"/>
                <w:strike/>
                <w:sz w:val="16"/>
                <w:szCs w:val="16"/>
                <w:lang w:val="sv-SE"/>
              </w:rPr>
              <w:tab/>
              <w:t>gNB-AMF: T</w:t>
            </w:r>
            <w:r w:rsidRPr="00CF460A">
              <w:rPr>
                <w:rFonts w:cs="Arial"/>
                <w:strike/>
                <w:sz w:val="16"/>
                <w:szCs w:val="16"/>
                <w:vertAlign w:val="subscript"/>
                <w:lang w:val="sv-SE"/>
              </w:rPr>
              <w:t>gNB-AMF</w:t>
            </w:r>
          </w:p>
          <w:p w:rsidR="00285074" w:rsidRPr="00CF460A" w:rsidRDefault="00285074" w:rsidP="007B341E">
            <w:pPr>
              <w:pStyle w:val="TAL"/>
              <w:rPr>
                <w:rFonts w:cs="Arial"/>
                <w:strike/>
                <w:sz w:val="16"/>
                <w:szCs w:val="16"/>
                <w:vertAlign w:val="subscript"/>
                <w:lang w:val="sv-SE"/>
              </w:rPr>
            </w:pPr>
            <w:r w:rsidRPr="00CF460A">
              <w:rPr>
                <w:rFonts w:cs="Arial"/>
                <w:strike/>
                <w:sz w:val="16"/>
                <w:szCs w:val="16"/>
                <w:lang w:val="sv-SE"/>
              </w:rPr>
              <w:t>-</w:t>
            </w:r>
            <w:r w:rsidRPr="00CF460A">
              <w:rPr>
                <w:rFonts w:cs="Arial"/>
                <w:strike/>
                <w:sz w:val="16"/>
                <w:szCs w:val="16"/>
                <w:lang w:val="sv-SE"/>
              </w:rPr>
              <w:tab/>
              <w:t>AMF-LMF: T</w:t>
            </w:r>
            <w:r w:rsidRPr="00CF460A">
              <w:rPr>
                <w:rFonts w:cs="Arial"/>
                <w:strike/>
                <w:sz w:val="16"/>
                <w:szCs w:val="16"/>
                <w:vertAlign w:val="subscript"/>
                <w:lang w:val="sv-SE"/>
              </w:rPr>
              <w:t>AMF-LMF</w:t>
            </w:r>
          </w:p>
          <w:p w:rsidR="00CF460A" w:rsidRPr="00CF460A" w:rsidRDefault="00CF460A" w:rsidP="007B341E">
            <w:pPr>
              <w:pStyle w:val="TAL"/>
              <w:rPr>
                <w:rFonts w:cs="Arial"/>
                <w:sz w:val="16"/>
                <w:szCs w:val="16"/>
                <w:lang w:val="sv-SE"/>
              </w:rPr>
            </w:pPr>
            <w:r w:rsidRPr="000A45DF">
              <w:rPr>
                <w:rFonts w:cs="Arial"/>
                <w:sz w:val="16"/>
                <w:szCs w:val="16"/>
                <w:lang w:val="sv-SE"/>
              </w:rPr>
              <w:t>-</w:t>
            </w:r>
            <w:r w:rsidRPr="00CF460A">
              <w:rPr>
                <w:rFonts w:cs="Arial"/>
                <w:color w:val="FF0000"/>
                <w:sz w:val="16"/>
                <w:szCs w:val="16"/>
                <w:lang w:val="sv-SE"/>
              </w:rPr>
              <w:tab/>
              <w:t>gNB-gNB: T</w:t>
            </w:r>
            <w:r w:rsidRPr="00CF460A">
              <w:rPr>
                <w:rFonts w:cs="Arial"/>
                <w:color w:val="FF0000"/>
                <w:sz w:val="16"/>
                <w:szCs w:val="16"/>
                <w:vertAlign w:val="subscript"/>
                <w:lang w:val="sv-SE"/>
              </w:rPr>
              <w:t>gNB-gNB</w:t>
            </w:r>
          </w:p>
        </w:tc>
      </w:tr>
      <w:tr w:rsidR="00D745F3" w:rsidRPr="00587050" w:rsidTr="00D745F3">
        <w:trPr>
          <w:cantSplit/>
          <w:trHeight w:val="20"/>
        </w:trPr>
        <w:tc>
          <w:tcPr>
            <w:tcW w:w="3190" w:type="dxa"/>
            <w:tcBorders>
              <w:top w:val="single" w:sz="4" w:space="0" w:color="auto"/>
              <w:left w:val="single" w:sz="4" w:space="0" w:color="auto"/>
              <w:bottom w:val="single" w:sz="4" w:space="0" w:color="auto"/>
              <w:right w:val="single" w:sz="4" w:space="0" w:color="auto"/>
            </w:tcBorders>
          </w:tcPr>
          <w:p w:rsidR="00D745F3" w:rsidRPr="000A45DF" w:rsidRDefault="00D745F3" w:rsidP="007B341E">
            <w:pPr>
              <w:pStyle w:val="TAL"/>
              <w:rPr>
                <w:rFonts w:cs="Arial"/>
                <w:sz w:val="16"/>
                <w:szCs w:val="16"/>
              </w:rPr>
            </w:pPr>
            <w:r w:rsidRPr="00D745F3">
              <w:rPr>
                <w:rFonts w:cs="Arial"/>
                <w:sz w:val="16"/>
                <w:szCs w:val="16"/>
              </w:rPr>
              <w:t>Step 11 NRPPa MEASUREMENT RESPONSE</w:t>
            </w:r>
          </w:p>
        </w:tc>
        <w:tc>
          <w:tcPr>
            <w:tcW w:w="1400" w:type="dxa"/>
            <w:tcBorders>
              <w:top w:val="single" w:sz="4" w:space="0" w:color="auto"/>
              <w:left w:val="single" w:sz="4" w:space="0" w:color="auto"/>
              <w:bottom w:val="single" w:sz="4" w:space="0" w:color="auto"/>
              <w:right w:val="single" w:sz="4" w:space="0" w:color="auto"/>
            </w:tcBorders>
          </w:tcPr>
          <w:p w:rsidR="00CF460A" w:rsidRPr="00CF460A" w:rsidRDefault="00CF460A" w:rsidP="00CF460A">
            <w:pPr>
              <w:pStyle w:val="TAL"/>
              <w:ind w:left="360"/>
              <w:rPr>
                <w:rFonts w:cs="Arial"/>
                <w:strike/>
                <w:sz w:val="16"/>
                <w:szCs w:val="16"/>
              </w:rPr>
            </w:pPr>
            <w:r w:rsidRPr="00CF460A">
              <w:rPr>
                <w:rFonts w:cs="Arial"/>
                <w:strike/>
                <w:sz w:val="16"/>
                <w:szCs w:val="16"/>
              </w:rPr>
              <w:t>13-29</w:t>
            </w:r>
          </w:p>
          <w:p w:rsidR="00D745F3" w:rsidRPr="000A45DF" w:rsidRDefault="00CF460A" w:rsidP="00CF460A">
            <w:pPr>
              <w:pStyle w:val="TAL"/>
              <w:ind w:left="360"/>
              <w:rPr>
                <w:rFonts w:cs="Arial"/>
                <w:sz w:val="16"/>
                <w:szCs w:val="16"/>
              </w:rPr>
            </w:pPr>
            <w:r w:rsidRPr="00CF460A">
              <w:rPr>
                <w:rFonts w:cs="Arial" w:hint="eastAsia"/>
                <w:color w:val="FF0000"/>
                <w:sz w:val="16"/>
                <w:szCs w:val="16"/>
                <w:lang w:eastAsia="zh-CN"/>
              </w:rPr>
              <w:t>(</w:t>
            </w:r>
            <w:r w:rsidRPr="00CF460A">
              <w:rPr>
                <w:rFonts w:cs="Arial"/>
                <w:color w:val="FF0000"/>
                <w:sz w:val="16"/>
                <w:szCs w:val="16"/>
                <w:lang w:eastAsia="zh-CN"/>
              </w:rPr>
              <w:t>8-16</w:t>
            </w:r>
            <w:r w:rsidRPr="00CF460A">
              <w:rPr>
                <w:rFonts w:cs="Arial" w:hint="eastAsia"/>
                <w:color w:val="FF0000"/>
                <w:sz w:val="16"/>
                <w:szCs w:val="16"/>
                <w:lang w:eastAsia="zh-CN"/>
              </w:rPr>
              <w:t>)</w:t>
            </w:r>
          </w:p>
        </w:tc>
        <w:tc>
          <w:tcPr>
            <w:tcW w:w="4978" w:type="dxa"/>
            <w:tcBorders>
              <w:top w:val="single" w:sz="4" w:space="0" w:color="auto"/>
              <w:left w:val="single" w:sz="4" w:space="0" w:color="auto"/>
              <w:bottom w:val="single" w:sz="4" w:space="0" w:color="auto"/>
              <w:right w:val="single" w:sz="4" w:space="0" w:color="auto"/>
            </w:tcBorders>
          </w:tcPr>
          <w:p w:rsidR="00CF460A" w:rsidRPr="000A45DF" w:rsidRDefault="00CF460A" w:rsidP="00CF460A">
            <w:pPr>
              <w:pStyle w:val="TAL"/>
              <w:rPr>
                <w:rFonts w:cs="Arial"/>
                <w:sz w:val="16"/>
                <w:szCs w:val="16"/>
                <w:lang w:val="sv-SE"/>
              </w:rPr>
            </w:pPr>
            <w:r w:rsidRPr="000A45DF">
              <w:rPr>
                <w:rFonts w:cs="Arial"/>
                <w:sz w:val="16"/>
                <w:szCs w:val="16"/>
                <w:lang w:val="sv-SE"/>
              </w:rPr>
              <w:t>Processing delays: 9 ms</w:t>
            </w:r>
            <w:r w:rsidRPr="00464FE6">
              <w:rPr>
                <w:rFonts w:cs="Arial"/>
                <w:color w:val="FF0000"/>
                <w:sz w:val="16"/>
                <w:szCs w:val="16"/>
                <w:lang w:val="sv-SE"/>
              </w:rPr>
              <w:t xml:space="preserve"> (-6ms) (+3ms)</w:t>
            </w:r>
          </w:p>
          <w:p w:rsidR="00CF460A" w:rsidRPr="000A45DF" w:rsidRDefault="00CF460A" w:rsidP="00CF460A">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 xml:space="preserve">gNB: </w:t>
            </w:r>
            <w:r w:rsidRPr="000A45DF">
              <w:rPr>
                <w:rFonts w:cs="Arial"/>
                <w:bCs/>
                <w:iCs/>
                <w:sz w:val="16"/>
                <w:szCs w:val="16"/>
                <w:lang w:val="sv-SE"/>
              </w:rPr>
              <w:t>T</w:t>
            </w:r>
            <w:r w:rsidRPr="00464FE6">
              <w:rPr>
                <w:rFonts w:cs="Arial"/>
                <w:bCs/>
                <w:iCs/>
                <w:sz w:val="16"/>
                <w:szCs w:val="16"/>
                <w:vertAlign w:val="subscript"/>
                <w:lang w:val="sv-SE"/>
              </w:rPr>
              <w:t>gNBProc-</w:t>
            </w:r>
            <w:r w:rsidRPr="00464FE6">
              <w:rPr>
                <w:rFonts w:cs="Arial"/>
                <w:bCs/>
                <w:iCs/>
                <w:strike/>
                <w:sz w:val="16"/>
                <w:szCs w:val="16"/>
                <w:vertAlign w:val="subscript"/>
                <w:lang w:val="sv-SE"/>
              </w:rPr>
              <w:t>NRPPa</w:t>
            </w:r>
            <w:r w:rsidRPr="00464FE6">
              <w:rPr>
                <w:rFonts w:cs="Arial"/>
                <w:bCs/>
                <w:iCs/>
                <w:color w:val="FF0000"/>
                <w:sz w:val="16"/>
                <w:szCs w:val="16"/>
                <w:vertAlign w:val="subscript"/>
                <w:lang w:val="sv-SE"/>
              </w:rPr>
              <w:t>Xn</w:t>
            </w:r>
          </w:p>
          <w:p w:rsidR="00CF460A" w:rsidRPr="00464FE6" w:rsidRDefault="00CF460A" w:rsidP="00CF460A">
            <w:pPr>
              <w:pStyle w:val="TAL"/>
              <w:rPr>
                <w:rFonts w:cs="Arial"/>
                <w:strike/>
                <w:sz w:val="16"/>
                <w:szCs w:val="16"/>
                <w:lang w:val="sv-SE"/>
              </w:rPr>
            </w:pPr>
            <w:r w:rsidRPr="000A45DF">
              <w:rPr>
                <w:rFonts w:cs="Arial"/>
                <w:sz w:val="16"/>
                <w:szCs w:val="16"/>
                <w:lang w:val="sv-SE"/>
              </w:rPr>
              <w:t>-</w:t>
            </w:r>
            <w:r w:rsidRPr="000A45DF">
              <w:rPr>
                <w:rFonts w:cs="Arial"/>
                <w:sz w:val="16"/>
                <w:szCs w:val="16"/>
                <w:lang w:val="sv-SE"/>
              </w:rPr>
              <w:tab/>
            </w:r>
            <w:r w:rsidRPr="00464FE6">
              <w:rPr>
                <w:rFonts w:cs="Arial"/>
                <w:strike/>
                <w:sz w:val="16"/>
                <w:szCs w:val="16"/>
                <w:lang w:val="sv-SE"/>
              </w:rPr>
              <w:t>AMF: T</w:t>
            </w:r>
            <w:r w:rsidRPr="00464FE6">
              <w:rPr>
                <w:rFonts w:cs="Arial"/>
                <w:strike/>
                <w:sz w:val="16"/>
                <w:szCs w:val="16"/>
                <w:vertAlign w:val="subscript"/>
                <w:lang w:val="sv-SE"/>
              </w:rPr>
              <w:t>AMFProc</w:t>
            </w:r>
          </w:p>
          <w:p w:rsidR="00CF460A" w:rsidRDefault="00CF460A" w:rsidP="00CF460A">
            <w:pPr>
              <w:pStyle w:val="TAL"/>
              <w:rPr>
                <w:rFonts w:cs="Arial"/>
                <w:strike/>
                <w:sz w:val="16"/>
                <w:szCs w:val="16"/>
                <w:vertAlign w:val="subscript"/>
                <w:lang w:val="sv-SE"/>
              </w:rPr>
            </w:pPr>
            <w:r w:rsidRPr="00464FE6">
              <w:rPr>
                <w:rFonts w:cs="Arial"/>
                <w:strike/>
                <w:sz w:val="16"/>
                <w:szCs w:val="16"/>
                <w:lang w:val="sv-SE"/>
              </w:rPr>
              <w:t>-</w:t>
            </w:r>
            <w:r w:rsidRPr="00464FE6">
              <w:rPr>
                <w:rFonts w:cs="Arial"/>
                <w:strike/>
                <w:sz w:val="16"/>
                <w:szCs w:val="16"/>
                <w:lang w:val="sv-SE"/>
              </w:rPr>
              <w:tab/>
              <w:t>LMF: T</w:t>
            </w:r>
            <w:r w:rsidRPr="00464FE6">
              <w:rPr>
                <w:rFonts w:cs="Arial"/>
                <w:strike/>
                <w:sz w:val="16"/>
                <w:szCs w:val="16"/>
                <w:vertAlign w:val="subscript"/>
                <w:lang w:val="sv-SE"/>
              </w:rPr>
              <w:t>LMFProc</w:t>
            </w:r>
          </w:p>
          <w:p w:rsidR="00CF460A" w:rsidRPr="00CF460A" w:rsidRDefault="00CF460A" w:rsidP="00CF460A">
            <w:pPr>
              <w:pStyle w:val="TAL"/>
              <w:rPr>
                <w:rFonts w:cs="Arial"/>
                <w:sz w:val="16"/>
                <w:szCs w:val="16"/>
                <w:lang w:val="sv-SE"/>
              </w:rPr>
            </w:pPr>
            <w:r w:rsidRPr="000A45DF">
              <w:rPr>
                <w:rFonts w:cs="Arial"/>
                <w:sz w:val="16"/>
                <w:szCs w:val="16"/>
                <w:lang w:val="sv-SE"/>
              </w:rPr>
              <w:t>-</w:t>
            </w:r>
            <w:r w:rsidRPr="000A45DF">
              <w:rPr>
                <w:rFonts w:cs="Arial"/>
                <w:sz w:val="16"/>
                <w:szCs w:val="16"/>
                <w:lang w:val="sv-SE"/>
              </w:rPr>
              <w:tab/>
            </w:r>
            <w:r w:rsidRPr="00464FE6">
              <w:rPr>
                <w:rFonts w:cs="Arial"/>
                <w:color w:val="FF0000"/>
                <w:sz w:val="16"/>
                <w:szCs w:val="16"/>
                <w:lang w:val="sv-SE"/>
              </w:rPr>
              <w:t xml:space="preserve">gNB: </w:t>
            </w:r>
            <w:r w:rsidRPr="00464FE6">
              <w:rPr>
                <w:rFonts w:cs="Arial"/>
                <w:bCs/>
                <w:iCs/>
                <w:color w:val="FF0000"/>
                <w:sz w:val="16"/>
                <w:szCs w:val="16"/>
                <w:lang w:val="sv-SE"/>
              </w:rPr>
              <w:t>T</w:t>
            </w:r>
            <w:r w:rsidRPr="00464FE6">
              <w:rPr>
                <w:rFonts w:cs="Arial"/>
                <w:bCs/>
                <w:iCs/>
                <w:color w:val="FF0000"/>
                <w:sz w:val="16"/>
                <w:szCs w:val="16"/>
                <w:vertAlign w:val="subscript"/>
                <w:lang w:val="sv-SE"/>
              </w:rPr>
              <w:t>gNBProc-Xn</w:t>
            </w:r>
          </w:p>
          <w:p w:rsidR="00CF460A" w:rsidRPr="00CF460A" w:rsidRDefault="00CF460A" w:rsidP="00CF460A">
            <w:pPr>
              <w:pStyle w:val="TAL"/>
              <w:rPr>
                <w:rFonts w:cs="Arial"/>
                <w:color w:val="FF0000"/>
                <w:sz w:val="16"/>
                <w:szCs w:val="16"/>
                <w:lang w:val="sv-SE"/>
              </w:rPr>
            </w:pPr>
            <w:r w:rsidRPr="000A45DF">
              <w:rPr>
                <w:rFonts w:cs="Arial"/>
                <w:sz w:val="16"/>
                <w:szCs w:val="16"/>
                <w:lang w:val="sv-SE"/>
              </w:rPr>
              <w:t>Signalling delay:4-20 ms</w:t>
            </w:r>
            <w:r>
              <w:rPr>
                <w:rFonts w:cs="Arial"/>
                <w:sz w:val="16"/>
                <w:szCs w:val="16"/>
                <w:lang w:val="sv-SE"/>
              </w:rPr>
              <w:t xml:space="preserve"> </w:t>
            </w:r>
            <w:r w:rsidRPr="00CF460A">
              <w:rPr>
                <w:rFonts w:cs="Arial"/>
                <w:color w:val="FF0000"/>
                <w:sz w:val="16"/>
                <w:szCs w:val="16"/>
                <w:lang w:val="sv-SE"/>
              </w:rPr>
              <w:t>(-2</w:t>
            </w:r>
            <w:r w:rsidRPr="00CF460A">
              <w:rPr>
                <w:rFonts w:cs="Arial" w:hint="eastAsia"/>
                <w:color w:val="FF0000"/>
                <w:sz w:val="16"/>
                <w:szCs w:val="16"/>
                <w:lang w:val="sv-SE" w:eastAsia="zh-CN"/>
              </w:rPr>
              <w:t>~</w:t>
            </w:r>
            <w:r w:rsidRPr="00CF460A">
              <w:rPr>
                <w:rFonts w:cs="Arial"/>
                <w:color w:val="FF0000"/>
                <w:sz w:val="16"/>
                <w:szCs w:val="16"/>
                <w:lang w:val="sv-SE"/>
              </w:rPr>
              <w:t>20</w:t>
            </w:r>
            <w:r w:rsidRPr="00CF460A">
              <w:rPr>
                <w:rFonts w:cs="Arial" w:hint="eastAsia"/>
                <w:color w:val="FF0000"/>
                <w:sz w:val="16"/>
                <w:szCs w:val="16"/>
                <w:lang w:val="sv-SE" w:eastAsia="zh-CN"/>
              </w:rPr>
              <w:t>ms</w:t>
            </w:r>
            <w:r w:rsidRPr="00CF460A">
              <w:rPr>
                <w:rFonts w:cs="Arial"/>
                <w:color w:val="FF0000"/>
                <w:sz w:val="16"/>
                <w:szCs w:val="16"/>
                <w:lang w:val="sv-SE"/>
              </w:rPr>
              <w:t>)</w:t>
            </w:r>
          </w:p>
          <w:p w:rsidR="00CF460A" w:rsidRPr="00CF460A" w:rsidRDefault="00CF460A" w:rsidP="00CF460A">
            <w:pPr>
              <w:pStyle w:val="TAL"/>
              <w:rPr>
                <w:rFonts w:cs="Arial"/>
                <w:strike/>
                <w:sz w:val="16"/>
                <w:szCs w:val="16"/>
                <w:lang w:val="sv-SE"/>
              </w:rPr>
            </w:pPr>
            <w:r w:rsidRPr="00CF460A">
              <w:rPr>
                <w:rFonts w:cs="Arial"/>
                <w:strike/>
                <w:sz w:val="16"/>
                <w:szCs w:val="16"/>
                <w:lang w:val="sv-SE"/>
              </w:rPr>
              <w:t>-</w:t>
            </w:r>
            <w:r w:rsidRPr="00CF460A">
              <w:rPr>
                <w:rFonts w:cs="Arial"/>
                <w:strike/>
                <w:sz w:val="16"/>
                <w:szCs w:val="16"/>
                <w:lang w:val="sv-SE"/>
              </w:rPr>
              <w:tab/>
              <w:t>gNB-AMF: T</w:t>
            </w:r>
            <w:r w:rsidRPr="00CF460A">
              <w:rPr>
                <w:rFonts w:cs="Arial"/>
                <w:strike/>
                <w:sz w:val="16"/>
                <w:szCs w:val="16"/>
                <w:vertAlign w:val="subscript"/>
                <w:lang w:val="sv-SE"/>
              </w:rPr>
              <w:t>gNB-AMF</w:t>
            </w:r>
          </w:p>
          <w:p w:rsidR="00CF460A" w:rsidRPr="00CF460A" w:rsidRDefault="00CF460A" w:rsidP="00CF460A">
            <w:pPr>
              <w:pStyle w:val="TAL"/>
              <w:rPr>
                <w:rFonts w:cs="Arial"/>
                <w:strike/>
                <w:sz w:val="16"/>
                <w:szCs w:val="16"/>
                <w:vertAlign w:val="subscript"/>
                <w:lang w:val="sv-SE"/>
              </w:rPr>
            </w:pPr>
            <w:r w:rsidRPr="00CF460A">
              <w:rPr>
                <w:rFonts w:cs="Arial"/>
                <w:strike/>
                <w:sz w:val="16"/>
                <w:szCs w:val="16"/>
                <w:lang w:val="sv-SE"/>
              </w:rPr>
              <w:t>-</w:t>
            </w:r>
            <w:r w:rsidRPr="00CF460A">
              <w:rPr>
                <w:rFonts w:cs="Arial"/>
                <w:strike/>
                <w:sz w:val="16"/>
                <w:szCs w:val="16"/>
                <w:lang w:val="sv-SE"/>
              </w:rPr>
              <w:tab/>
              <w:t>AMF-LMF: T</w:t>
            </w:r>
            <w:r w:rsidRPr="00CF460A">
              <w:rPr>
                <w:rFonts w:cs="Arial"/>
                <w:strike/>
                <w:sz w:val="16"/>
                <w:szCs w:val="16"/>
                <w:vertAlign w:val="subscript"/>
                <w:lang w:val="sv-SE"/>
              </w:rPr>
              <w:t>AMF-LMF</w:t>
            </w:r>
          </w:p>
          <w:p w:rsidR="00D745F3" w:rsidRPr="00CF460A" w:rsidRDefault="00CF460A" w:rsidP="007B341E">
            <w:pPr>
              <w:pStyle w:val="TAL"/>
              <w:rPr>
                <w:rFonts w:cs="Arial"/>
                <w:sz w:val="16"/>
                <w:szCs w:val="16"/>
                <w:lang w:val="sv-SE"/>
              </w:rPr>
            </w:pPr>
            <w:r w:rsidRPr="000A45DF">
              <w:rPr>
                <w:rFonts w:cs="Arial"/>
                <w:sz w:val="16"/>
                <w:szCs w:val="16"/>
                <w:lang w:val="sv-SE"/>
              </w:rPr>
              <w:t>-</w:t>
            </w:r>
            <w:r w:rsidRPr="00CF460A">
              <w:rPr>
                <w:rFonts w:cs="Arial"/>
                <w:color w:val="FF0000"/>
                <w:sz w:val="16"/>
                <w:szCs w:val="16"/>
                <w:lang w:val="sv-SE"/>
              </w:rPr>
              <w:tab/>
              <w:t>gNB-gNB: T</w:t>
            </w:r>
            <w:r w:rsidRPr="00CF460A">
              <w:rPr>
                <w:rFonts w:cs="Arial"/>
                <w:color w:val="FF0000"/>
                <w:sz w:val="16"/>
                <w:szCs w:val="16"/>
                <w:vertAlign w:val="subscript"/>
                <w:lang w:val="sv-SE"/>
              </w:rPr>
              <w:t>gNB-gNB</w:t>
            </w:r>
          </w:p>
        </w:tc>
      </w:tr>
    </w:tbl>
    <w:p w:rsidR="00285074" w:rsidRPr="00CF460A" w:rsidRDefault="00FC0F80" w:rsidP="00832A7A">
      <w:pPr>
        <w:overflowPunct/>
        <w:autoSpaceDE/>
        <w:autoSpaceDN/>
        <w:adjustRightInd/>
        <w:textAlignment w:val="auto"/>
        <w:rPr>
          <w:rFonts w:eastAsiaTheme="minorEastAsia"/>
          <w:lang w:val="sv-SE" w:eastAsia="zh-CN"/>
        </w:rPr>
      </w:pPr>
      <w:r>
        <w:rPr>
          <w:rFonts w:eastAsiaTheme="minorEastAsia"/>
          <w:lang w:val="en-US" w:eastAsia="zh-CN"/>
        </w:rPr>
        <w:t xml:space="preserve">According to above analysis result, </w:t>
      </w:r>
      <w:r w:rsidR="003E0A1D">
        <w:rPr>
          <w:rFonts w:eastAsiaTheme="minorEastAsia"/>
          <w:lang w:val="en-US" w:eastAsia="zh-CN"/>
        </w:rPr>
        <w:t>we propose a way to reduce the latency of measurement request/response procedure by transmission the TRP and report</w:t>
      </w:r>
      <w:r>
        <w:rPr>
          <w:rFonts w:eastAsiaTheme="minorEastAsia"/>
          <w:lang w:val="en-US" w:eastAsia="zh-CN"/>
        </w:rPr>
        <w:t>ing</w:t>
      </w:r>
      <w:r w:rsidR="003E0A1D">
        <w:rPr>
          <w:rFonts w:eastAsiaTheme="minorEastAsia"/>
          <w:lang w:val="en-US" w:eastAsia="zh-CN"/>
        </w:rPr>
        <w:t xml:space="preserve"> information in advance (e.g. during the positioning activation procedure or candidate TRP information before positioning procedure)</w:t>
      </w:r>
    </w:p>
    <w:p w:rsidR="008051C2" w:rsidRDefault="008051C2" w:rsidP="00832A7A">
      <w:pPr>
        <w:overflowPunct/>
        <w:autoSpaceDE/>
        <w:autoSpaceDN/>
        <w:adjustRightInd/>
        <w:textAlignment w:val="auto"/>
        <w:rPr>
          <w:rFonts w:eastAsiaTheme="minorEastAsia"/>
          <w:b/>
          <w:lang w:val="en-US" w:eastAsia="zh-CN"/>
        </w:rPr>
      </w:pPr>
      <w:r>
        <w:rPr>
          <w:rFonts w:eastAsiaTheme="minorEastAsia"/>
          <w:b/>
          <w:lang w:val="en-US" w:eastAsia="zh-CN"/>
        </w:rPr>
        <w:t>Observation 2: The latency can be reduced if the serving gNB can directly sends the measurement request to the corresponding gNBs.</w:t>
      </w:r>
    </w:p>
    <w:p w:rsidR="0056758B" w:rsidRPr="0056758B" w:rsidRDefault="00832A7A" w:rsidP="00832A7A">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56758B">
        <w:rPr>
          <w:rFonts w:eastAsiaTheme="minorEastAsia"/>
          <w:b/>
          <w:lang w:val="en-US" w:eastAsia="zh-CN"/>
        </w:rPr>
        <w:t>2</w:t>
      </w:r>
      <w:r w:rsidRPr="002F0E01">
        <w:rPr>
          <w:rFonts w:eastAsiaTheme="minorEastAsia"/>
          <w:b/>
          <w:lang w:val="en-US" w:eastAsia="zh-CN"/>
        </w:rPr>
        <w:t>:</w:t>
      </w:r>
      <w:r>
        <w:rPr>
          <w:rFonts w:eastAsiaTheme="minorEastAsia"/>
          <w:b/>
          <w:lang w:val="en-US" w:eastAsia="zh-CN"/>
        </w:rPr>
        <w:t xml:space="preserve"> </w:t>
      </w:r>
      <w:r w:rsidR="00AD64A4">
        <w:rPr>
          <w:rFonts w:eastAsiaTheme="minorEastAsia"/>
          <w:b/>
          <w:lang w:val="en-US" w:eastAsia="zh-CN"/>
        </w:rPr>
        <w:t xml:space="preserve">RAN3 to agree the solution that the serving gNB directly sends the measurement request to the </w:t>
      </w:r>
      <w:r w:rsidR="00AD64A4" w:rsidRPr="00AD64A4">
        <w:rPr>
          <w:rFonts w:eastAsiaTheme="minorEastAsia"/>
          <w:b/>
          <w:lang w:val="en-US" w:eastAsia="zh-CN"/>
        </w:rPr>
        <w:t>corresponding neighbor gNBs</w:t>
      </w:r>
      <w:r w:rsidR="00AD64A4">
        <w:rPr>
          <w:rFonts w:eastAsiaTheme="minorEastAsia"/>
          <w:b/>
          <w:lang w:val="en-US" w:eastAsia="zh-CN"/>
        </w:rPr>
        <w:t xml:space="preserve"> by knowing the reque</w:t>
      </w:r>
      <w:r w:rsidR="008051C2">
        <w:rPr>
          <w:rFonts w:eastAsiaTheme="minorEastAsia"/>
          <w:b/>
          <w:lang w:val="en-US" w:eastAsia="zh-CN"/>
        </w:rPr>
        <w:t>sted TRP information in advance.</w:t>
      </w:r>
    </w:p>
    <w:p w:rsidR="00460A03" w:rsidRPr="0056758B" w:rsidRDefault="00460A03" w:rsidP="00460A03">
      <w:pPr>
        <w:pStyle w:val="2"/>
        <w:keepNext/>
        <w:keepLines/>
        <w:spacing w:before="180" w:beforeAutospacing="0" w:afterLines="0" w:after="180"/>
        <w:ind w:left="1134" w:hanging="1134"/>
        <w:rPr>
          <w:szCs w:val="20"/>
          <w:lang w:eastAsia="en-US"/>
        </w:rPr>
      </w:pPr>
      <w:r w:rsidRPr="0056758B">
        <w:rPr>
          <w:szCs w:val="20"/>
          <w:lang w:eastAsia="en-US"/>
        </w:rPr>
        <w:t>2.</w:t>
      </w:r>
      <w:r w:rsidR="003524EF">
        <w:rPr>
          <w:szCs w:val="20"/>
          <w:lang w:eastAsia="en-US"/>
        </w:rPr>
        <w:t>3</w:t>
      </w:r>
      <w:r w:rsidRPr="0056758B">
        <w:rPr>
          <w:szCs w:val="20"/>
          <w:lang w:eastAsia="en-US"/>
        </w:rPr>
        <w:t xml:space="preserve"> </w:t>
      </w:r>
      <w:r w:rsidRPr="00460A03">
        <w:rPr>
          <w:szCs w:val="20"/>
          <w:lang w:eastAsia="en-US"/>
        </w:rPr>
        <w:t>Positioning latency reduction during mobility</w:t>
      </w:r>
    </w:p>
    <w:p w:rsidR="00E6305C" w:rsidRPr="00E6305C" w:rsidRDefault="00AD64A4" w:rsidP="001222EB">
      <w:pPr>
        <w:overflowPunct/>
        <w:autoSpaceDE/>
        <w:autoSpaceDN/>
        <w:adjustRightInd/>
        <w:textAlignment w:val="auto"/>
        <w:rPr>
          <w:rFonts w:eastAsia="Malgun Gothic"/>
          <w:sz w:val="21"/>
          <w:szCs w:val="21"/>
          <w:lang w:eastAsia="ko-KR"/>
        </w:rPr>
      </w:pPr>
      <w:r w:rsidRPr="003524EF">
        <w:rPr>
          <w:rFonts w:eastAsia="Malgun Gothic"/>
          <w:sz w:val="21"/>
          <w:szCs w:val="21"/>
          <w:lang w:eastAsia="ko-KR"/>
        </w:rPr>
        <w:t>I</w:t>
      </w:r>
      <w:r w:rsidRPr="003524EF">
        <w:rPr>
          <w:rFonts w:eastAsia="Malgun Gothic" w:hint="eastAsia"/>
          <w:sz w:val="21"/>
          <w:szCs w:val="21"/>
          <w:lang w:eastAsia="ko-KR"/>
        </w:rPr>
        <w:t xml:space="preserve">n </w:t>
      </w:r>
      <w:r w:rsidRPr="003524EF">
        <w:rPr>
          <w:rFonts w:eastAsia="Malgun Gothic"/>
          <w:sz w:val="21"/>
          <w:szCs w:val="21"/>
          <w:lang w:eastAsia="ko-KR"/>
        </w:rPr>
        <w:t xml:space="preserve">current specification, if the serving gNB is changed during mobility, the </w:t>
      </w:r>
      <w:r w:rsidR="003524EF">
        <w:rPr>
          <w:rFonts w:eastAsia="Malgun Gothic"/>
          <w:sz w:val="21"/>
          <w:szCs w:val="21"/>
          <w:lang w:eastAsia="ko-KR"/>
        </w:rPr>
        <w:t xml:space="preserve">on-going </w:t>
      </w:r>
      <w:r w:rsidRPr="003524EF">
        <w:rPr>
          <w:rFonts w:eastAsia="Malgun Gothic"/>
          <w:sz w:val="21"/>
          <w:szCs w:val="21"/>
          <w:lang w:eastAsia="ko-KR"/>
        </w:rPr>
        <w:t xml:space="preserve">positioning </w:t>
      </w:r>
      <w:r w:rsidR="003524EF">
        <w:rPr>
          <w:rFonts w:eastAsia="Malgun Gothic"/>
          <w:sz w:val="21"/>
          <w:szCs w:val="21"/>
          <w:lang w:eastAsia="ko-KR"/>
        </w:rPr>
        <w:t>process</w:t>
      </w:r>
      <w:r w:rsidRPr="003524EF">
        <w:rPr>
          <w:rFonts w:eastAsia="Malgun Gothic"/>
          <w:sz w:val="21"/>
          <w:szCs w:val="21"/>
          <w:lang w:eastAsia="ko-KR"/>
        </w:rPr>
        <w:t xml:space="preserve"> </w:t>
      </w:r>
      <w:r w:rsidR="003524EF">
        <w:rPr>
          <w:rFonts w:eastAsia="Malgun Gothic"/>
          <w:sz w:val="21"/>
          <w:szCs w:val="21"/>
          <w:lang w:eastAsia="ko-KR"/>
        </w:rPr>
        <w:t xml:space="preserve">will be abort, and after handover, the LMF will re-initiate a new positioning process, the positioning latency in this scenario is very high. </w:t>
      </w:r>
    </w:p>
    <w:p w:rsidR="00885D20" w:rsidRDefault="003524EF" w:rsidP="001222EB">
      <w:pPr>
        <w:overflowPunct/>
        <w:autoSpaceDE/>
        <w:autoSpaceDN/>
        <w:adjustRightInd/>
        <w:textAlignment w:val="auto"/>
        <w:rPr>
          <w:rFonts w:eastAsia="Malgun Gothic"/>
          <w:sz w:val="21"/>
          <w:szCs w:val="21"/>
          <w:lang w:eastAsia="ko-KR"/>
        </w:rPr>
      </w:pPr>
      <w:r>
        <w:rPr>
          <w:rFonts w:eastAsia="Malgun Gothic"/>
          <w:sz w:val="21"/>
          <w:szCs w:val="21"/>
          <w:lang w:eastAsia="ko-KR"/>
        </w:rPr>
        <w:t xml:space="preserve">In order to reduce the positioning latency during mobility, it would be beneficial to exchange some </w:t>
      </w:r>
      <w:r w:rsidR="00FC0F80">
        <w:rPr>
          <w:rFonts w:eastAsia="Malgun Gothic"/>
          <w:sz w:val="21"/>
          <w:szCs w:val="21"/>
          <w:lang w:eastAsia="ko-KR"/>
        </w:rPr>
        <w:t>positioning related</w:t>
      </w:r>
      <w:r>
        <w:rPr>
          <w:rFonts w:eastAsia="Malgun Gothic"/>
          <w:sz w:val="21"/>
          <w:szCs w:val="21"/>
          <w:lang w:eastAsia="ko-KR"/>
        </w:rPr>
        <w:t xml:space="preserve"> messages during handover, thus the LMF can re-initiate the new positioning with the new gNB </w:t>
      </w:r>
      <w:r w:rsidRPr="003524EF">
        <w:rPr>
          <w:rFonts w:eastAsia="Malgun Gothic"/>
          <w:sz w:val="21"/>
          <w:szCs w:val="21"/>
          <w:lang w:eastAsia="ko-KR"/>
        </w:rPr>
        <w:t>earlier</w:t>
      </w:r>
      <w:r w:rsidR="00E6305C">
        <w:rPr>
          <w:rFonts w:eastAsia="Malgun Gothic"/>
          <w:sz w:val="21"/>
          <w:szCs w:val="21"/>
          <w:lang w:eastAsia="ko-KR"/>
        </w:rPr>
        <w:t>.</w:t>
      </w:r>
    </w:p>
    <w:p w:rsidR="00E6305C" w:rsidRDefault="00E6305C" w:rsidP="001222EB">
      <w:pPr>
        <w:overflowPunct/>
        <w:autoSpaceDE/>
        <w:autoSpaceDN/>
        <w:adjustRightInd/>
        <w:textAlignment w:val="auto"/>
        <w:rPr>
          <w:rFonts w:eastAsia="Malgun Gothic"/>
          <w:sz w:val="21"/>
          <w:szCs w:val="21"/>
          <w:lang w:eastAsia="ko-KR"/>
        </w:rPr>
      </w:pPr>
      <w:r>
        <w:rPr>
          <w:rFonts w:eastAsia="Malgun Gothic"/>
          <w:sz w:val="21"/>
          <w:szCs w:val="21"/>
          <w:lang w:eastAsia="ko-KR"/>
        </w:rPr>
        <w:t>For the positioning in RRC inactive, the same issue will be faced, so the same solutions can be applied to the positioning in RRC inactive state.</w:t>
      </w:r>
    </w:p>
    <w:p w:rsidR="003524EF" w:rsidRDefault="003524EF" w:rsidP="001222EB">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E6305C">
        <w:rPr>
          <w:rFonts w:eastAsiaTheme="minorEastAsia"/>
          <w:b/>
          <w:lang w:val="en-US" w:eastAsia="zh-CN"/>
        </w:rPr>
        <w:t>3</w:t>
      </w:r>
      <w:r w:rsidRPr="002F0E01">
        <w:rPr>
          <w:rFonts w:eastAsiaTheme="minorEastAsia"/>
          <w:b/>
          <w:lang w:val="en-US" w:eastAsia="zh-CN"/>
        </w:rPr>
        <w:t>:</w:t>
      </w:r>
      <w:r>
        <w:rPr>
          <w:rFonts w:eastAsiaTheme="minorEastAsia"/>
          <w:b/>
          <w:lang w:val="en-US" w:eastAsia="zh-CN"/>
        </w:rPr>
        <w:t xml:space="preserve"> RAN3 to discuss exchange </w:t>
      </w:r>
      <w:r w:rsidR="00FC0F80">
        <w:rPr>
          <w:rFonts w:eastAsiaTheme="minorEastAsia"/>
          <w:b/>
          <w:lang w:val="en-US" w:eastAsia="zh-CN"/>
        </w:rPr>
        <w:t>positioning</w:t>
      </w:r>
      <w:r>
        <w:rPr>
          <w:rFonts w:eastAsiaTheme="minorEastAsia"/>
          <w:b/>
          <w:lang w:val="en-US" w:eastAsia="zh-CN"/>
        </w:rPr>
        <w:t xml:space="preserve"> related messages</w:t>
      </w:r>
      <w:r w:rsidR="002B034B">
        <w:rPr>
          <w:rFonts w:eastAsiaTheme="minorEastAsia"/>
          <w:b/>
          <w:lang w:val="en-US" w:eastAsia="zh-CN"/>
        </w:rPr>
        <w:t xml:space="preserve"> </w:t>
      </w:r>
      <w:r>
        <w:rPr>
          <w:rFonts w:eastAsiaTheme="minorEastAsia"/>
          <w:b/>
          <w:lang w:val="en-US" w:eastAsia="zh-CN"/>
        </w:rPr>
        <w:t xml:space="preserve">during handover </w:t>
      </w:r>
      <w:r w:rsidR="00FC0F80">
        <w:rPr>
          <w:rFonts w:eastAsiaTheme="minorEastAsia"/>
          <w:b/>
          <w:lang w:val="en-US" w:eastAsia="zh-CN"/>
        </w:rPr>
        <w:t xml:space="preserve">procedure </w:t>
      </w:r>
      <w:r>
        <w:rPr>
          <w:rFonts w:eastAsiaTheme="minorEastAsia"/>
          <w:b/>
          <w:lang w:val="en-US" w:eastAsia="zh-CN"/>
        </w:rPr>
        <w:t>to reduce the positioning latency.</w:t>
      </w:r>
    </w:p>
    <w:p w:rsidR="00E6305C" w:rsidRPr="003524EF" w:rsidRDefault="00E6305C" w:rsidP="001222EB">
      <w:pPr>
        <w:overflowPunct/>
        <w:autoSpaceDE/>
        <w:autoSpaceDN/>
        <w:adjustRightInd/>
        <w:textAlignment w:val="auto"/>
        <w:rPr>
          <w:rFonts w:eastAsia="Malgun Gothic"/>
          <w:sz w:val="21"/>
          <w:szCs w:val="21"/>
          <w:lang w:eastAsia="ko-KR"/>
        </w:rPr>
      </w:pPr>
      <w:r w:rsidRPr="002F0E01">
        <w:rPr>
          <w:rFonts w:eastAsiaTheme="minorEastAsia"/>
          <w:b/>
          <w:lang w:val="en-US" w:eastAsia="zh-CN"/>
        </w:rPr>
        <w:t xml:space="preserve">Proposal </w:t>
      </w:r>
      <w:r>
        <w:rPr>
          <w:rFonts w:eastAsiaTheme="minorEastAsia"/>
          <w:b/>
          <w:lang w:val="en-US" w:eastAsia="zh-CN"/>
        </w:rPr>
        <w:t>4: the same enhancements for latency reduction should also be applied to positioning in RRC inactive state.</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E6305C">
        <w:rPr>
          <w:rFonts w:eastAsia="Malgun Gothic"/>
          <w:sz w:val="21"/>
          <w:szCs w:val="21"/>
          <w:lang w:eastAsia="ko-KR"/>
        </w:rPr>
        <w:t>discussed the possible directions and solutions to improve th</w:t>
      </w:r>
      <w:r>
        <w:rPr>
          <w:rFonts w:eastAsia="Malgun Gothic"/>
          <w:sz w:val="21"/>
          <w:szCs w:val="21"/>
          <w:lang w:eastAsia="ko-KR"/>
        </w:rPr>
        <w:t>e</w:t>
      </w:r>
      <w:r w:rsidR="00E6305C">
        <w:rPr>
          <w:rFonts w:eastAsia="Malgun Gothic"/>
          <w:sz w:val="21"/>
          <w:szCs w:val="21"/>
          <w:lang w:eastAsia="ko-KR"/>
        </w:rPr>
        <w:t xml:space="preserve"> positioning latency, the</w:t>
      </w:r>
      <w:r>
        <w:rPr>
          <w:rFonts w:eastAsia="Malgun Gothic"/>
          <w:sz w:val="21"/>
          <w:szCs w:val="21"/>
          <w:lang w:eastAsia="ko-KR"/>
        </w:rPr>
        <w:t xml:space="preserve"> following </w:t>
      </w:r>
      <w:r w:rsidR="00910F57">
        <w:rPr>
          <w:rFonts w:eastAsia="Malgun Gothic"/>
          <w:sz w:val="21"/>
          <w:szCs w:val="21"/>
          <w:lang w:eastAsia="ko-KR"/>
        </w:rPr>
        <w:t xml:space="preserve">are </w:t>
      </w:r>
      <w:r>
        <w:rPr>
          <w:rFonts w:eastAsia="Malgun Gothic"/>
          <w:sz w:val="21"/>
          <w:szCs w:val="21"/>
          <w:lang w:eastAsia="ko-KR"/>
        </w:rPr>
        <w:t>proposals:</w:t>
      </w:r>
    </w:p>
    <w:p w:rsidR="008051C2" w:rsidRPr="00AF6503" w:rsidRDefault="008051C2" w:rsidP="008051C2">
      <w:pPr>
        <w:overflowPunct/>
        <w:autoSpaceDE/>
        <w:autoSpaceDN/>
        <w:adjustRightInd/>
        <w:spacing w:beforeLines="50" w:before="120" w:after="0"/>
        <w:textAlignment w:val="auto"/>
        <w:rPr>
          <w:rFonts w:eastAsiaTheme="minorEastAsia"/>
          <w:lang w:val="en-US" w:eastAsia="zh-CN"/>
        </w:rPr>
      </w:pPr>
      <w:r>
        <w:rPr>
          <w:rFonts w:eastAsiaTheme="minorEastAsia"/>
          <w:b/>
          <w:lang w:val="en-US" w:eastAsia="zh-CN"/>
        </w:rPr>
        <w:t>Observation 1</w:t>
      </w:r>
      <w:r w:rsidRPr="002F0E01">
        <w:rPr>
          <w:rFonts w:eastAsiaTheme="minorEastAsia"/>
          <w:b/>
          <w:lang w:val="en-US" w:eastAsia="zh-CN"/>
        </w:rPr>
        <w:t>:</w:t>
      </w:r>
      <w:r>
        <w:rPr>
          <w:rFonts w:eastAsiaTheme="minorEastAsia"/>
          <w:b/>
          <w:lang w:val="en-US" w:eastAsia="zh-CN"/>
        </w:rPr>
        <w:t xml:space="preserve"> Latency reductions for the positioning capability and assistance information procedure is under discussion in RAN2.</w:t>
      </w:r>
    </w:p>
    <w:p w:rsidR="008051C2" w:rsidRDefault="008051C2" w:rsidP="008051C2">
      <w:pPr>
        <w:overflowPunct/>
        <w:autoSpaceDE/>
        <w:autoSpaceDN/>
        <w:adjustRightInd/>
        <w:spacing w:beforeLines="50" w:before="120" w:after="0"/>
        <w:textAlignment w:val="auto"/>
        <w:rPr>
          <w:rFonts w:eastAsiaTheme="minorEastAsia"/>
          <w:b/>
          <w:lang w:val="en-US" w:eastAsia="zh-CN"/>
        </w:rPr>
      </w:pPr>
      <w:r w:rsidRPr="00493085">
        <w:rPr>
          <w:rFonts w:eastAsiaTheme="minorEastAsia"/>
          <w:b/>
          <w:lang w:val="en-US" w:eastAsia="zh-CN"/>
        </w:rPr>
        <w:t xml:space="preserve">Proposal </w:t>
      </w:r>
      <w:r>
        <w:rPr>
          <w:rFonts w:eastAsiaTheme="minorEastAsia"/>
          <w:b/>
          <w:lang w:val="en-US" w:eastAsia="zh-CN"/>
        </w:rPr>
        <w:t>1</w:t>
      </w:r>
      <w:r w:rsidRPr="00493085">
        <w:rPr>
          <w:rFonts w:eastAsiaTheme="minorEastAsia"/>
          <w:b/>
          <w:lang w:val="en-US" w:eastAsia="zh-CN"/>
        </w:rPr>
        <w:t xml:space="preserve">: </w:t>
      </w:r>
      <w:r>
        <w:rPr>
          <w:rFonts w:eastAsiaTheme="minorEastAsia"/>
          <w:b/>
          <w:lang w:val="en-US" w:eastAsia="zh-CN"/>
        </w:rPr>
        <w:t>RAN3 to discuss latency reduction on below aspects in this meeting:</w:t>
      </w:r>
    </w:p>
    <w:p w:rsidR="008051C2" w:rsidRDefault="008051C2" w:rsidP="008051C2">
      <w:pPr>
        <w:overflowPunct/>
        <w:autoSpaceDE/>
        <w:autoSpaceDN/>
        <w:adjustRightInd/>
        <w:spacing w:beforeLines="50" w:before="120" w:after="0"/>
        <w:textAlignment w:val="auto"/>
        <w:rPr>
          <w:rFonts w:eastAsiaTheme="minorEastAsia"/>
          <w:b/>
          <w:lang w:val="en-US" w:eastAsia="zh-CN"/>
        </w:rPr>
      </w:pPr>
      <w:r>
        <w:rPr>
          <w:rFonts w:eastAsiaTheme="minorEastAsia"/>
          <w:b/>
          <w:lang w:val="en-US" w:eastAsia="zh-CN"/>
        </w:rPr>
        <w:t>-  Positioning latency reduction for the measurement request/response procedures</w:t>
      </w:r>
    </w:p>
    <w:p w:rsidR="008051C2" w:rsidRPr="00885D20" w:rsidRDefault="008051C2" w:rsidP="008051C2">
      <w:pPr>
        <w:overflowPunct/>
        <w:autoSpaceDE/>
        <w:autoSpaceDN/>
        <w:adjustRightInd/>
        <w:spacing w:beforeLines="50" w:before="120" w:after="0"/>
        <w:textAlignment w:val="auto"/>
        <w:rPr>
          <w:rFonts w:eastAsiaTheme="minorEastAsia"/>
          <w:b/>
          <w:lang w:val="en-US" w:eastAsia="zh-CN"/>
        </w:rPr>
      </w:pPr>
      <w:r>
        <w:rPr>
          <w:rFonts w:eastAsiaTheme="minorEastAsia"/>
          <w:b/>
          <w:lang w:val="en-US" w:eastAsia="zh-CN"/>
        </w:rPr>
        <w:t>-  Positioning latency reduction during mobility</w:t>
      </w:r>
    </w:p>
    <w:p w:rsidR="00E6305C" w:rsidRPr="008051C2" w:rsidRDefault="00E6305C" w:rsidP="00E6305C">
      <w:pPr>
        <w:overflowPunct/>
        <w:autoSpaceDE/>
        <w:autoSpaceDN/>
        <w:adjustRightInd/>
        <w:spacing w:beforeLines="50" w:before="120" w:after="0"/>
        <w:textAlignment w:val="auto"/>
        <w:rPr>
          <w:rFonts w:eastAsiaTheme="minorEastAsia"/>
          <w:b/>
          <w:lang w:val="en-US" w:eastAsia="zh-CN"/>
        </w:rPr>
      </w:pPr>
    </w:p>
    <w:p w:rsidR="008051C2" w:rsidRDefault="008051C2" w:rsidP="008051C2">
      <w:pPr>
        <w:overflowPunct/>
        <w:autoSpaceDE/>
        <w:autoSpaceDN/>
        <w:adjustRightInd/>
        <w:textAlignment w:val="auto"/>
        <w:rPr>
          <w:rFonts w:eastAsiaTheme="minorEastAsia"/>
          <w:b/>
          <w:lang w:val="en-US" w:eastAsia="zh-CN"/>
        </w:rPr>
      </w:pPr>
      <w:r>
        <w:rPr>
          <w:rFonts w:eastAsiaTheme="minorEastAsia"/>
          <w:b/>
          <w:lang w:val="en-US" w:eastAsia="zh-CN"/>
        </w:rPr>
        <w:t>Observation 2: The latency can be reduced if the serving gNB can directly sends the measurement request to the corresponding gNBs.</w:t>
      </w:r>
    </w:p>
    <w:p w:rsidR="008051C2" w:rsidRPr="0056758B" w:rsidRDefault="008051C2" w:rsidP="008051C2">
      <w:pPr>
        <w:overflowPunct/>
        <w:autoSpaceDE/>
        <w:autoSpaceDN/>
        <w:adjustRightInd/>
        <w:textAlignment w:val="auto"/>
        <w:rPr>
          <w:rFonts w:eastAsiaTheme="minorEastAsia"/>
          <w:b/>
          <w:lang w:val="en-US" w:eastAsia="zh-CN"/>
        </w:rPr>
      </w:pPr>
      <w:r w:rsidRPr="002F0E01">
        <w:rPr>
          <w:rFonts w:eastAsiaTheme="minorEastAsia"/>
          <w:b/>
          <w:lang w:val="en-US" w:eastAsia="zh-CN"/>
        </w:rPr>
        <w:lastRenderedPageBreak/>
        <w:t xml:space="preserve">Proposal </w:t>
      </w:r>
      <w:r>
        <w:rPr>
          <w:rFonts w:eastAsiaTheme="minorEastAsia"/>
          <w:b/>
          <w:lang w:val="en-US" w:eastAsia="zh-CN"/>
        </w:rPr>
        <w:t>2</w:t>
      </w:r>
      <w:r w:rsidRPr="002F0E01">
        <w:rPr>
          <w:rFonts w:eastAsiaTheme="minorEastAsia"/>
          <w:b/>
          <w:lang w:val="en-US" w:eastAsia="zh-CN"/>
        </w:rPr>
        <w:t>:</w:t>
      </w:r>
      <w:r>
        <w:rPr>
          <w:rFonts w:eastAsiaTheme="minorEastAsia"/>
          <w:b/>
          <w:lang w:val="en-US" w:eastAsia="zh-CN"/>
        </w:rPr>
        <w:t xml:space="preserve"> RAN3 to agree the solution that the serving gNB directly sends the measurement request to the </w:t>
      </w:r>
      <w:r w:rsidRPr="00AD64A4">
        <w:rPr>
          <w:rFonts w:eastAsiaTheme="minorEastAsia"/>
          <w:b/>
          <w:lang w:val="en-US" w:eastAsia="zh-CN"/>
        </w:rPr>
        <w:t>corresponding neighbor gNBs</w:t>
      </w:r>
      <w:r>
        <w:rPr>
          <w:rFonts w:eastAsiaTheme="minorEastAsia"/>
          <w:b/>
          <w:lang w:val="en-US" w:eastAsia="zh-CN"/>
        </w:rPr>
        <w:t xml:space="preserve"> by knowing the requested TRP information in advance.</w:t>
      </w:r>
    </w:p>
    <w:p w:rsidR="00E6305C" w:rsidRDefault="00E6305C" w:rsidP="00E6305C">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3</w:t>
      </w:r>
      <w:r w:rsidRPr="002F0E01">
        <w:rPr>
          <w:rFonts w:eastAsiaTheme="minorEastAsia"/>
          <w:b/>
          <w:lang w:val="en-US" w:eastAsia="zh-CN"/>
        </w:rPr>
        <w:t>:</w:t>
      </w:r>
      <w:r>
        <w:rPr>
          <w:rFonts w:eastAsiaTheme="minorEastAsia"/>
          <w:b/>
          <w:lang w:val="en-US" w:eastAsia="zh-CN"/>
        </w:rPr>
        <w:t xml:space="preserve"> RAN3 to discuss exchange positioning related messages with LMF during handover procedure to reduce the positioning latency.</w:t>
      </w:r>
    </w:p>
    <w:p w:rsidR="00E6305C" w:rsidRPr="00E6305C" w:rsidRDefault="00E6305C" w:rsidP="00E6305C">
      <w:pPr>
        <w:overflowPunct/>
        <w:autoSpaceDE/>
        <w:autoSpaceDN/>
        <w:adjustRightInd/>
        <w:textAlignment w:val="auto"/>
        <w:rPr>
          <w:rFonts w:eastAsia="Malgun Gothic"/>
          <w:sz w:val="21"/>
          <w:szCs w:val="21"/>
          <w:lang w:val="en-US" w:eastAsia="ko-KR"/>
        </w:rPr>
      </w:pPr>
      <w:r w:rsidRPr="002F0E01">
        <w:rPr>
          <w:rFonts w:eastAsiaTheme="minorEastAsia"/>
          <w:b/>
          <w:lang w:val="en-US" w:eastAsia="zh-CN"/>
        </w:rPr>
        <w:t xml:space="preserve">Proposal </w:t>
      </w:r>
      <w:r>
        <w:rPr>
          <w:rFonts w:eastAsiaTheme="minorEastAsia"/>
          <w:b/>
          <w:lang w:val="en-US" w:eastAsia="zh-CN"/>
        </w:rPr>
        <w:t>4: the same enhancements for latency reduction should also be applied to positioning in RRC inactive state.</w:t>
      </w:r>
    </w:p>
    <w:p w:rsidR="005D18C7" w:rsidRPr="00F270D2" w:rsidRDefault="005D18C7" w:rsidP="005D18C7">
      <w:pPr>
        <w:pStyle w:val="1"/>
        <w:rPr>
          <w:rFonts w:eastAsia="Times New Roman"/>
        </w:rPr>
      </w:pPr>
      <w:r>
        <w:rPr>
          <w:lang w:val="en-US"/>
        </w:rPr>
        <w:t>Reference</w:t>
      </w:r>
      <w:r w:rsidRPr="001A2DD1">
        <w:rPr>
          <w:rFonts w:eastAsia="Times New Roman"/>
        </w:rPr>
        <w:t xml:space="preserve"> </w:t>
      </w:r>
    </w:p>
    <w:p w:rsidR="005D18C7" w:rsidRDefault="005D18C7" w:rsidP="00A91C74">
      <w:pPr>
        <w:numPr>
          <w:ilvl w:val="0"/>
          <w:numId w:val="2"/>
        </w:numPr>
        <w:overflowPunct/>
        <w:autoSpaceDE/>
        <w:autoSpaceDN/>
        <w:adjustRightInd/>
        <w:textAlignment w:val="auto"/>
        <w:rPr>
          <w:rFonts w:eastAsia="MS Mincho"/>
          <w:lang w:eastAsia="ja-JP"/>
        </w:rPr>
      </w:pPr>
      <w:r>
        <w:rPr>
          <w:noProof/>
        </w:rPr>
        <w:t>RP-210903, Revised WID on NR Positioning</w:t>
      </w:r>
    </w:p>
    <w:p w:rsidR="00A91C74" w:rsidRDefault="005D18C7" w:rsidP="00A91C74">
      <w:pPr>
        <w:numPr>
          <w:ilvl w:val="0"/>
          <w:numId w:val="2"/>
        </w:numPr>
        <w:overflowPunct/>
        <w:autoSpaceDE/>
        <w:autoSpaceDN/>
        <w:adjustRightInd/>
        <w:textAlignment w:val="auto"/>
        <w:rPr>
          <w:rFonts w:eastAsia="MS Mincho"/>
          <w:lang w:eastAsia="ja-JP"/>
        </w:rPr>
      </w:pPr>
      <w:r>
        <w:rPr>
          <w:rFonts w:eastAsia="MS Mincho"/>
          <w:lang w:eastAsia="ja-JP"/>
        </w:rPr>
        <w:t>TR 38.857 Study on NR Positioning Enhancements</w:t>
      </w:r>
    </w:p>
    <w:p w:rsidR="00107D72" w:rsidRPr="00107D72" w:rsidRDefault="00107D72" w:rsidP="00A91C74">
      <w:pPr>
        <w:overflowPunct/>
        <w:autoSpaceDE/>
        <w:autoSpaceDN/>
        <w:adjustRightInd/>
        <w:textAlignment w:val="auto"/>
        <w:rPr>
          <w:rFonts w:eastAsiaTheme="minorEastAsia"/>
          <w:lang w:eastAsia="zh-CN"/>
        </w:rPr>
      </w:pPr>
    </w:p>
    <w:sectPr w:rsidR="00107D72" w:rsidRPr="00107D72"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F4D" w:rsidRDefault="00452F4D" w:rsidP="00A91319">
      <w:pPr>
        <w:spacing w:after="0"/>
      </w:pPr>
      <w:r>
        <w:separator/>
      </w:r>
    </w:p>
  </w:endnote>
  <w:endnote w:type="continuationSeparator" w:id="0">
    <w:p w:rsidR="00452F4D" w:rsidRDefault="00452F4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F4D" w:rsidRDefault="00452F4D" w:rsidP="00A91319">
      <w:pPr>
        <w:spacing w:after="0"/>
      </w:pPr>
      <w:r>
        <w:separator/>
      </w:r>
    </w:p>
  </w:footnote>
  <w:footnote w:type="continuationSeparator" w:id="0">
    <w:p w:rsidR="00452F4D" w:rsidRDefault="00452F4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916AB6"/>
    <w:multiLevelType w:val="hybridMultilevel"/>
    <w:tmpl w:val="4AF277BA"/>
    <w:lvl w:ilvl="0" w:tplc="9D0A05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2"/>
  </w:num>
  <w:num w:numId="4">
    <w:abstractNumId w:val="23"/>
  </w:num>
  <w:num w:numId="5">
    <w:abstractNumId w:val="9"/>
  </w:num>
  <w:num w:numId="6">
    <w:abstractNumId w:val="5"/>
  </w:num>
  <w:num w:numId="7">
    <w:abstractNumId w:val="21"/>
  </w:num>
  <w:num w:numId="8">
    <w:abstractNumId w:val="2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15"/>
  </w:num>
  <w:num w:numId="13">
    <w:abstractNumId w:val="6"/>
  </w:num>
  <w:num w:numId="14">
    <w:abstractNumId w:val="27"/>
  </w:num>
  <w:num w:numId="15">
    <w:abstractNumId w:val="25"/>
  </w:num>
  <w:num w:numId="16">
    <w:abstractNumId w:val="3"/>
  </w:num>
  <w:num w:numId="17">
    <w:abstractNumId w:val="16"/>
  </w:num>
  <w:num w:numId="18">
    <w:abstractNumId w:val="13"/>
  </w:num>
  <w:num w:numId="19">
    <w:abstractNumId w:val="17"/>
  </w:num>
  <w:num w:numId="20">
    <w:abstractNumId w:val="10"/>
  </w:num>
  <w:num w:numId="21">
    <w:abstractNumId w:val="26"/>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4"/>
  </w:num>
  <w:num w:numId="24">
    <w:abstractNumId w:val="4"/>
  </w:num>
  <w:num w:numId="25">
    <w:abstractNumId w:val="7"/>
  </w:num>
  <w:num w:numId="26">
    <w:abstractNumId w:val="19"/>
  </w:num>
  <w:num w:numId="27">
    <w:abstractNumId w:val="18"/>
  </w:num>
  <w:num w:numId="28">
    <w:abstractNumId w:val="1"/>
  </w:num>
  <w:num w:numId="29">
    <w:abstractNumId w:val="28"/>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3065F"/>
    <w:rsid w:val="000314B4"/>
    <w:rsid w:val="00036666"/>
    <w:rsid w:val="000453EE"/>
    <w:rsid w:val="00055365"/>
    <w:rsid w:val="00073ADE"/>
    <w:rsid w:val="0009166F"/>
    <w:rsid w:val="00093F50"/>
    <w:rsid w:val="000A1850"/>
    <w:rsid w:val="000A230D"/>
    <w:rsid w:val="000A316A"/>
    <w:rsid w:val="000A348A"/>
    <w:rsid w:val="000A4696"/>
    <w:rsid w:val="000A4ACB"/>
    <w:rsid w:val="000A541B"/>
    <w:rsid w:val="000B316B"/>
    <w:rsid w:val="000B47E0"/>
    <w:rsid w:val="000B5CEC"/>
    <w:rsid w:val="000B6190"/>
    <w:rsid w:val="000C20F0"/>
    <w:rsid w:val="000C30F6"/>
    <w:rsid w:val="000C3526"/>
    <w:rsid w:val="000D7C3C"/>
    <w:rsid w:val="000F2BF1"/>
    <w:rsid w:val="000F668A"/>
    <w:rsid w:val="00106846"/>
    <w:rsid w:val="00107D72"/>
    <w:rsid w:val="001112C3"/>
    <w:rsid w:val="00112FBD"/>
    <w:rsid w:val="001222EB"/>
    <w:rsid w:val="001324BC"/>
    <w:rsid w:val="0013251E"/>
    <w:rsid w:val="0014135A"/>
    <w:rsid w:val="001465B1"/>
    <w:rsid w:val="001568D9"/>
    <w:rsid w:val="0016483F"/>
    <w:rsid w:val="0017387A"/>
    <w:rsid w:val="0018050E"/>
    <w:rsid w:val="00180EC4"/>
    <w:rsid w:val="00181EAA"/>
    <w:rsid w:val="001A157F"/>
    <w:rsid w:val="001A3402"/>
    <w:rsid w:val="001A3830"/>
    <w:rsid w:val="001A439C"/>
    <w:rsid w:val="001A7A71"/>
    <w:rsid w:val="001B49CE"/>
    <w:rsid w:val="001B5F37"/>
    <w:rsid w:val="001C3B32"/>
    <w:rsid w:val="001C4AFF"/>
    <w:rsid w:val="001C590C"/>
    <w:rsid w:val="001D0191"/>
    <w:rsid w:val="001F1B73"/>
    <w:rsid w:val="001F352F"/>
    <w:rsid w:val="001F36C8"/>
    <w:rsid w:val="001F43C6"/>
    <w:rsid w:val="001F74F1"/>
    <w:rsid w:val="00211EE8"/>
    <w:rsid w:val="002146D9"/>
    <w:rsid w:val="00221976"/>
    <w:rsid w:val="00231266"/>
    <w:rsid w:val="002326D4"/>
    <w:rsid w:val="002329A9"/>
    <w:rsid w:val="00232A3F"/>
    <w:rsid w:val="0023345E"/>
    <w:rsid w:val="00250D3F"/>
    <w:rsid w:val="002707F5"/>
    <w:rsid w:val="002844E0"/>
    <w:rsid w:val="00285074"/>
    <w:rsid w:val="002870E7"/>
    <w:rsid w:val="002B034B"/>
    <w:rsid w:val="002B03EE"/>
    <w:rsid w:val="002B0C85"/>
    <w:rsid w:val="002C5BC5"/>
    <w:rsid w:val="002C786B"/>
    <w:rsid w:val="002D03E8"/>
    <w:rsid w:val="002E701D"/>
    <w:rsid w:val="002F0E01"/>
    <w:rsid w:val="002F6655"/>
    <w:rsid w:val="0030341E"/>
    <w:rsid w:val="0031085F"/>
    <w:rsid w:val="0031119F"/>
    <w:rsid w:val="00324DBD"/>
    <w:rsid w:val="00331153"/>
    <w:rsid w:val="00340C10"/>
    <w:rsid w:val="00346073"/>
    <w:rsid w:val="003524EF"/>
    <w:rsid w:val="00352F2E"/>
    <w:rsid w:val="003704CB"/>
    <w:rsid w:val="00371595"/>
    <w:rsid w:val="00384CE4"/>
    <w:rsid w:val="0039718C"/>
    <w:rsid w:val="003A0E9A"/>
    <w:rsid w:val="003B217D"/>
    <w:rsid w:val="003B3F64"/>
    <w:rsid w:val="003B7854"/>
    <w:rsid w:val="003C164E"/>
    <w:rsid w:val="003D5EFD"/>
    <w:rsid w:val="003D7949"/>
    <w:rsid w:val="003E0A1D"/>
    <w:rsid w:val="003E36BB"/>
    <w:rsid w:val="003E4B03"/>
    <w:rsid w:val="003E7AA3"/>
    <w:rsid w:val="003F2329"/>
    <w:rsid w:val="003F3FAC"/>
    <w:rsid w:val="00402A83"/>
    <w:rsid w:val="00406616"/>
    <w:rsid w:val="004235A3"/>
    <w:rsid w:val="00426386"/>
    <w:rsid w:val="00430962"/>
    <w:rsid w:val="004361E1"/>
    <w:rsid w:val="004445F7"/>
    <w:rsid w:val="00445932"/>
    <w:rsid w:val="004515F6"/>
    <w:rsid w:val="00452F19"/>
    <w:rsid w:val="00452F4D"/>
    <w:rsid w:val="00460A03"/>
    <w:rsid w:val="0046334A"/>
    <w:rsid w:val="00463D40"/>
    <w:rsid w:val="00464FE6"/>
    <w:rsid w:val="004667D5"/>
    <w:rsid w:val="00484090"/>
    <w:rsid w:val="004867DD"/>
    <w:rsid w:val="00493085"/>
    <w:rsid w:val="00493D7E"/>
    <w:rsid w:val="004968CD"/>
    <w:rsid w:val="004A53E3"/>
    <w:rsid w:val="004B0956"/>
    <w:rsid w:val="004B25B4"/>
    <w:rsid w:val="004C5504"/>
    <w:rsid w:val="004C5E15"/>
    <w:rsid w:val="004D0E7A"/>
    <w:rsid w:val="004D6B8B"/>
    <w:rsid w:val="004F13A8"/>
    <w:rsid w:val="004F471D"/>
    <w:rsid w:val="004F5713"/>
    <w:rsid w:val="00500289"/>
    <w:rsid w:val="005011A4"/>
    <w:rsid w:val="00511170"/>
    <w:rsid w:val="0053234A"/>
    <w:rsid w:val="00537535"/>
    <w:rsid w:val="0054540A"/>
    <w:rsid w:val="005556E7"/>
    <w:rsid w:val="0056758B"/>
    <w:rsid w:val="00567814"/>
    <w:rsid w:val="00583DA5"/>
    <w:rsid w:val="005852E8"/>
    <w:rsid w:val="00587050"/>
    <w:rsid w:val="005967B8"/>
    <w:rsid w:val="005A7138"/>
    <w:rsid w:val="005B19DF"/>
    <w:rsid w:val="005B7B13"/>
    <w:rsid w:val="005C2A44"/>
    <w:rsid w:val="005C4A08"/>
    <w:rsid w:val="005D0F29"/>
    <w:rsid w:val="005D18C7"/>
    <w:rsid w:val="005D4D85"/>
    <w:rsid w:val="005D61D3"/>
    <w:rsid w:val="005E7793"/>
    <w:rsid w:val="005F01EA"/>
    <w:rsid w:val="005F4E06"/>
    <w:rsid w:val="005F5B47"/>
    <w:rsid w:val="00602ECE"/>
    <w:rsid w:val="00603469"/>
    <w:rsid w:val="00612066"/>
    <w:rsid w:val="00621FEA"/>
    <w:rsid w:val="006255DF"/>
    <w:rsid w:val="00625697"/>
    <w:rsid w:val="00635ADA"/>
    <w:rsid w:val="0063646F"/>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B4E37"/>
    <w:rsid w:val="006C6BD7"/>
    <w:rsid w:val="006D19F7"/>
    <w:rsid w:val="006D3CF4"/>
    <w:rsid w:val="006D40B0"/>
    <w:rsid w:val="006E134E"/>
    <w:rsid w:val="006E3A8A"/>
    <w:rsid w:val="006E79D6"/>
    <w:rsid w:val="00703705"/>
    <w:rsid w:val="00704CEC"/>
    <w:rsid w:val="00722AA1"/>
    <w:rsid w:val="007254F6"/>
    <w:rsid w:val="007268BA"/>
    <w:rsid w:val="007305A7"/>
    <w:rsid w:val="007366AB"/>
    <w:rsid w:val="00745E90"/>
    <w:rsid w:val="007465DC"/>
    <w:rsid w:val="00763422"/>
    <w:rsid w:val="007815CE"/>
    <w:rsid w:val="00783E4D"/>
    <w:rsid w:val="00787F75"/>
    <w:rsid w:val="007918B7"/>
    <w:rsid w:val="007A3E28"/>
    <w:rsid w:val="007B70B5"/>
    <w:rsid w:val="007C5830"/>
    <w:rsid w:val="007D0840"/>
    <w:rsid w:val="007D1831"/>
    <w:rsid w:val="007D3265"/>
    <w:rsid w:val="007D7E84"/>
    <w:rsid w:val="007E2E73"/>
    <w:rsid w:val="007E6A26"/>
    <w:rsid w:val="007F597B"/>
    <w:rsid w:val="008051C2"/>
    <w:rsid w:val="00813B38"/>
    <w:rsid w:val="00814A2D"/>
    <w:rsid w:val="0081588A"/>
    <w:rsid w:val="008159F5"/>
    <w:rsid w:val="008167F4"/>
    <w:rsid w:val="00832A7A"/>
    <w:rsid w:val="00847CFE"/>
    <w:rsid w:val="00852F15"/>
    <w:rsid w:val="00856C9D"/>
    <w:rsid w:val="00857B8C"/>
    <w:rsid w:val="00861F0A"/>
    <w:rsid w:val="00862F2C"/>
    <w:rsid w:val="00874B57"/>
    <w:rsid w:val="008762FD"/>
    <w:rsid w:val="00881FE1"/>
    <w:rsid w:val="00883A4B"/>
    <w:rsid w:val="00884A71"/>
    <w:rsid w:val="00885D20"/>
    <w:rsid w:val="0089042B"/>
    <w:rsid w:val="00892ED8"/>
    <w:rsid w:val="008A5049"/>
    <w:rsid w:val="008C1F05"/>
    <w:rsid w:val="008C72F2"/>
    <w:rsid w:val="008D6958"/>
    <w:rsid w:val="008F3A40"/>
    <w:rsid w:val="008F4E47"/>
    <w:rsid w:val="008F6F52"/>
    <w:rsid w:val="008F7F58"/>
    <w:rsid w:val="00905EB8"/>
    <w:rsid w:val="00910F57"/>
    <w:rsid w:val="0091715C"/>
    <w:rsid w:val="00921205"/>
    <w:rsid w:val="00922B59"/>
    <w:rsid w:val="00926AA6"/>
    <w:rsid w:val="009314B1"/>
    <w:rsid w:val="009315F8"/>
    <w:rsid w:val="0093279D"/>
    <w:rsid w:val="0093613B"/>
    <w:rsid w:val="00940F11"/>
    <w:rsid w:val="00946F19"/>
    <w:rsid w:val="00950D27"/>
    <w:rsid w:val="00955C54"/>
    <w:rsid w:val="00956210"/>
    <w:rsid w:val="0096447E"/>
    <w:rsid w:val="0098718C"/>
    <w:rsid w:val="009B10C2"/>
    <w:rsid w:val="009B3443"/>
    <w:rsid w:val="009B70DD"/>
    <w:rsid w:val="009C5B90"/>
    <w:rsid w:val="009C5BF1"/>
    <w:rsid w:val="009C7F8E"/>
    <w:rsid w:val="009D2E17"/>
    <w:rsid w:val="009D7847"/>
    <w:rsid w:val="009F00A3"/>
    <w:rsid w:val="009F36EC"/>
    <w:rsid w:val="00A05633"/>
    <w:rsid w:val="00A1410D"/>
    <w:rsid w:val="00A20968"/>
    <w:rsid w:val="00A272E3"/>
    <w:rsid w:val="00A33709"/>
    <w:rsid w:val="00A404EF"/>
    <w:rsid w:val="00A41297"/>
    <w:rsid w:val="00A46E62"/>
    <w:rsid w:val="00A640AC"/>
    <w:rsid w:val="00A64829"/>
    <w:rsid w:val="00A720A7"/>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572"/>
    <w:rsid w:val="00AC5B37"/>
    <w:rsid w:val="00AD64A4"/>
    <w:rsid w:val="00AE1B17"/>
    <w:rsid w:val="00AE1B6B"/>
    <w:rsid w:val="00AE1CA4"/>
    <w:rsid w:val="00AE3D05"/>
    <w:rsid w:val="00AE6C60"/>
    <w:rsid w:val="00AF4343"/>
    <w:rsid w:val="00AF4F38"/>
    <w:rsid w:val="00AF6503"/>
    <w:rsid w:val="00B06439"/>
    <w:rsid w:val="00B076EC"/>
    <w:rsid w:val="00B1661F"/>
    <w:rsid w:val="00B17890"/>
    <w:rsid w:val="00B37B73"/>
    <w:rsid w:val="00B42943"/>
    <w:rsid w:val="00B50774"/>
    <w:rsid w:val="00B50CFF"/>
    <w:rsid w:val="00B517E3"/>
    <w:rsid w:val="00B53563"/>
    <w:rsid w:val="00B62A8E"/>
    <w:rsid w:val="00B670F0"/>
    <w:rsid w:val="00B71036"/>
    <w:rsid w:val="00B75965"/>
    <w:rsid w:val="00B81637"/>
    <w:rsid w:val="00B8253A"/>
    <w:rsid w:val="00B83826"/>
    <w:rsid w:val="00B94F81"/>
    <w:rsid w:val="00BB173E"/>
    <w:rsid w:val="00BB6F92"/>
    <w:rsid w:val="00BC11EB"/>
    <w:rsid w:val="00BC4C81"/>
    <w:rsid w:val="00BC558F"/>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6D79"/>
    <w:rsid w:val="00C37E89"/>
    <w:rsid w:val="00C5017F"/>
    <w:rsid w:val="00C536EA"/>
    <w:rsid w:val="00C6608D"/>
    <w:rsid w:val="00C7754A"/>
    <w:rsid w:val="00C84CDB"/>
    <w:rsid w:val="00C90990"/>
    <w:rsid w:val="00C974EB"/>
    <w:rsid w:val="00CA7331"/>
    <w:rsid w:val="00CA73CE"/>
    <w:rsid w:val="00CB0B98"/>
    <w:rsid w:val="00CB7878"/>
    <w:rsid w:val="00CC0667"/>
    <w:rsid w:val="00CC2849"/>
    <w:rsid w:val="00CC56ED"/>
    <w:rsid w:val="00CC63D9"/>
    <w:rsid w:val="00CD0404"/>
    <w:rsid w:val="00CF460A"/>
    <w:rsid w:val="00CF711D"/>
    <w:rsid w:val="00D036C8"/>
    <w:rsid w:val="00D07C69"/>
    <w:rsid w:val="00D30168"/>
    <w:rsid w:val="00D34829"/>
    <w:rsid w:val="00D37BF0"/>
    <w:rsid w:val="00D41187"/>
    <w:rsid w:val="00D41C1E"/>
    <w:rsid w:val="00D535F7"/>
    <w:rsid w:val="00D5447A"/>
    <w:rsid w:val="00D57004"/>
    <w:rsid w:val="00D642E4"/>
    <w:rsid w:val="00D745F3"/>
    <w:rsid w:val="00D83177"/>
    <w:rsid w:val="00DB30F4"/>
    <w:rsid w:val="00DB51CD"/>
    <w:rsid w:val="00DC7002"/>
    <w:rsid w:val="00DE3636"/>
    <w:rsid w:val="00DE5086"/>
    <w:rsid w:val="00DF752D"/>
    <w:rsid w:val="00E039B6"/>
    <w:rsid w:val="00E03D25"/>
    <w:rsid w:val="00E22320"/>
    <w:rsid w:val="00E23BCB"/>
    <w:rsid w:val="00E23C79"/>
    <w:rsid w:val="00E30DA9"/>
    <w:rsid w:val="00E324F2"/>
    <w:rsid w:val="00E36429"/>
    <w:rsid w:val="00E50478"/>
    <w:rsid w:val="00E50B9A"/>
    <w:rsid w:val="00E55D49"/>
    <w:rsid w:val="00E55FBD"/>
    <w:rsid w:val="00E60F04"/>
    <w:rsid w:val="00E6305C"/>
    <w:rsid w:val="00E65132"/>
    <w:rsid w:val="00E81BC4"/>
    <w:rsid w:val="00E97062"/>
    <w:rsid w:val="00EA25D5"/>
    <w:rsid w:val="00EA44F8"/>
    <w:rsid w:val="00EA64E6"/>
    <w:rsid w:val="00EB0622"/>
    <w:rsid w:val="00EB32B4"/>
    <w:rsid w:val="00EB76DC"/>
    <w:rsid w:val="00EC4DDA"/>
    <w:rsid w:val="00EC727E"/>
    <w:rsid w:val="00EE25F9"/>
    <w:rsid w:val="00EE2C21"/>
    <w:rsid w:val="00EE32B3"/>
    <w:rsid w:val="00EE50BA"/>
    <w:rsid w:val="00F007B8"/>
    <w:rsid w:val="00F00D49"/>
    <w:rsid w:val="00F131C8"/>
    <w:rsid w:val="00F131D0"/>
    <w:rsid w:val="00F16C20"/>
    <w:rsid w:val="00F25E32"/>
    <w:rsid w:val="00F43894"/>
    <w:rsid w:val="00F46EB9"/>
    <w:rsid w:val="00F551C8"/>
    <w:rsid w:val="00F574BE"/>
    <w:rsid w:val="00F6701C"/>
    <w:rsid w:val="00F71C54"/>
    <w:rsid w:val="00F77636"/>
    <w:rsid w:val="00F92500"/>
    <w:rsid w:val="00FB31CB"/>
    <w:rsid w:val="00FC0F80"/>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4C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TH">
    <w:name w:val="TH"/>
    <w:basedOn w:val="a"/>
    <w:link w:val="THChar"/>
    <w:qFormat/>
    <w:rsid w:val="00E6305C"/>
    <w:pPr>
      <w:keepNext/>
      <w:keepLines/>
      <w:spacing w:before="60"/>
      <w:jc w:val="center"/>
    </w:pPr>
    <w:rPr>
      <w:rFonts w:ascii="Arial" w:eastAsiaTheme="minorEastAsia" w:hAnsi="Arial"/>
      <w:b/>
      <w:lang w:eastAsia="en-GB"/>
    </w:rPr>
  </w:style>
  <w:style w:type="character" w:customStyle="1" w:styleId="THChar">
    <w:name w:val="TH Char"/>
    <w:link w:val="TH"/>
    <w:qFormat/>
    <w:locked/>
    <w:rsid w:val="00E6305C"/>
    <w:rPr>
      <w:rFonts w:ascii="Arial" w:hAnsi="Arial" w:cs="Times New Roman"/>
      <w:b/>
      <w:kern w:val="0"/>
      <w:sz w:val="20"/>
      <w:szCs w:val="20"/>
      <w:lang w:val="en-GB" w:eastAsia="en-GB"/>
    </w:rPr>
  </w:style>
  <w:style w:type="paragraph" w:customStyle="1" w:styleId="TF">
    <w:name w:val="TF"/>
    <w:aliases w:val="left"/>
    <w:basedOn w:val="TH"/>
    <w:link w:val="TFZchn"/>
    <w:qFormat/>
    <w:rsid w:val="00E6305C"/>
    <w:pPr>
      <w:keepNext w:val="0"/>
      <w:spacing w:before="0" w:after="240"/>
    </w:pPr>
  </w:style>
  <w:style w:type="character" w:customStyle="1" w:styleId="TFZchn">
    <w:name w:val="TF Zchn"/>
    <w:link w:val="TF"/>
    <w:rsid w:val="00E6305C"/>
    <w:rPr>
      <w:rFonts w:ascii="Arial"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25921">
      <w:bodyDiv w:val="1"/>
      <w:marLeft w:val="0"/>
      <w:marRight w:val="0"/>
      <w:marTop w:val="0"/>
      <w:marBottom w:val="0"/>
      <w:divBdr>
        <w:top w:val="none" w:sz="0" w:space="0" w:color="auto"/>
        <w:left w:val="none" w:sz="0" w:space="0" w:color="auto"/>
        <w:bottom w:val="none" w:sz="0" w:space="0" w:color="auto"/>
        <w:right w:val="none" w:sz="0" w:space="0" w:color="auto"/>
      </w:divBdr>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16220370">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
    <b:Tag>TR38857</b:Tag>
    <b:SourceType>ConferenceProceedings</b:SourceType>
    <b:Guid>{2E427250-8694-4927-9389-7E7FED46CA10}</b:Guid>
    <b:Title>TR 38.857, Study on NR Positioning Enhancements</b:Title>
    <b:RefOrder>2</b:RefOrder>
  </b:Source>
</b:Sources>
</file>

<file path=customXml/itemProps1.xml><?xml version="1.0" encoding="utf-8"?>
<ds:datastoreItem xmlns:ds="http://schemas.openxmlformats.org/officeDocument/2006/customXml" ds:itemID="{8EB06256-7DEE-4E68-B99C-9A1BB36EA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1053</Words>
  <Characters>6008</Characters>
  <Application>Microsoft Office Word</Application>
  <DocSecurity>0</DocSecurity>
  <Lines>50</Lines>
  <Paragraphs>14</Paragraphs>
  <ScaleCrop>false</ScaleCrop>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2021-05-06T12:04:00Z</dcterms:created>
  <dcterms:modified xsi:type="dcterms:W3CDTF">2021-05-07T06:32:00Z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